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B" w:rsidRPr="00344A99" w:rsidRDefault="00B2552D" w:rsidP="00B6763E">
      <w:pPr>
        <w:spacing w:after="0" w:line="240" w:lineRule="auto"/>
        <w:rPr>
          <w:b/>
        </w:rPr>
      </w:pPr>
      <w:r w:rsidRPr="00344A99">
        <w:rPr>
          <w:b/>
        </w:rPr>
        <w:t xml:space="preserve">COMPREHENSIVE </w:t>
      </w:r>
      <w:r w:rsidR="00AD2639">
        <w:rPr>
          <w:b/>
        </w:rPr>
        <w:t xml:space="preserve">EXAM </w:t>
      </w:r>
      <w:r w:rsidR="004824A8" w:rsidRPr="00344A99">
        <w:rPr>
          <w:b/>
        </w:rPr>
        <w:tab/>
      </w:r>
      <w:r w:rsidR="004824A8" w:rsidRPr="00344A99">
        <w:rPr>
          <w:b/>
        </w:rPr>
        <w:tab/>
      </w:r>
      <w:r w:rsidRPr="00344A99">
        <w:rPr>
          <w:b/>
        </w:rPr>
        <w:t>A</w:t>
      </w:r>
      <w:r w:rsidR="00732A1B" w:rsidRPr="00344A99">
        <w:rPr>
          <w:b/>
        </w:rPr>
        <w:t xml:space="preserve">rtificial </w:t>
      </w:r>
      <w:r w:rsidRPr="00344A99">
        <w:rPr>
          <w:b/>
        </w:rPr>
        <w:t>I</w:t>
      </w:r>
      <w:r w:rsidR="00732A1B" w:rsidRPr="00344A99">
        <w:rPr>
          <w:b/>
        </w:rPr>
        <w:t>ntelligence</w:t>
      </w:r>
      <w:r w:rsidR="003440FB" w:rsidRPr="00344A99">
        <w:rPr>
          <w:b/>
        </w:rPr>
        <w:tab/>
      </w:r>
      <w:r w:rsidR="003440FB" w:rsidRPr="00344A99">
        <w:rPr>
          <w:b/>
        </w:rPr>
        <w:tab/>
      </w:r>
      <w:r w:rsidR="004F7E0A">
        <w:rPr>
          <w:b/>
        </w:rPr>
        <w:t>Spring 2018</w:t>
      </w:r>
      <w:r w:rsidR="001F45AD" w:rsidRPr="00344A99">
        <w:rPr>
          <w:b/>
        </w:rPr>
        <w:tab/>
      </w:r>
      <w:r w:rsidR="001F45AD" w:rsidRPr="00344A99">
        <w:rPr>
          <w:b/>
        </w:rPr>
        <w:tab/>
      </w:r>
      <w:r w:rsidR="001F45AD" w:rsidRPr="00344A99">
        <w:rPr>
          <w:b/>
        </w:rPr>
        <w:tab/>
      </w:r>
    </w:p>
    <w:p w:rsidR="00EC6FC8" w:rsidRDefault="004824A8" w:rsidP="00B6763E">
      <w:pPr>
        <w:spacing w:after="0" w:line="240" w:lineRule="auto"/>
      </w:pPr>
      <w:r>
        <w:t>[</w:t>
      </w:r>
      <w:r w:rsidR="00430767">
        <w:t>5</w:t>
      </w:r>
      <w:r w:rsidR="00732A1B">
        <w:t xml:space="preserve"> questions, </w:t>
      </w:r>
      <w:r w:rsidR="004130AE">
        <w:t xml:space="preserve">20 pts each, Total </w:t>
      </w:r>
      <w:r w:rsidR="00430767">
        <w:t>100</w:t>
      </w:r>
      <w:r w:rsidR="00A51233">
        <w:t xml:space="preserve"> points</w:t>
      </w:r>
      <w:r w:rsidR="00B6763E">
        <w:t>]</w:t>
      </w:r>
      <w:r w:rsidR="00B6763E">
        <w:tab/>
      </w:r>
    </w:p>
    <w:p w:rsidR="00E30C8B" w:rsidRPr="00E30C8B" w:rsidRDefault="00E30C8B" w:rsidP="00B6763E">
      <w:pPr>
        <w:spacing w:after="0" w:line="240" w:lineRule="auto"/>
        <w:rPr>
          <w:i/>
        </w:rPr>
      </w:pPr>
      <w:r>
        <w:rPr>
          <w:i/>
        </w:rPr>
        <w:t xml:space="preserve">Students may ignore the following </w:t>
      </w:r>
      <w:r w:rsidR="00AC7845">
        <w:rPr>
          <w:i/>
        </w:rPr>
        <w:t>(</w:t>
      </w:r>
      <w:r>
        <w:rPr>
          <w:i/>
        </w:rPr>
        <w:t>three evaluation criteria for accreditation purposes only</w:t>
      </w:r>
      <w:r w:rsidR="00AC7845">
        <w:rPr>
          <w:i/>
        </w:rPr>
        <w:t>)</w:t>
      </w:r>
      <w:r>
        <w:rPr>
          <w:i/>
        </w:rPr>
        <w:t>:</w:t>
      </w:r>
    </w:p>
    <w:p w:rsidR="00EC6FC8" w:rsidRPr="004F3755" w:rsidRDefault="00EC6FC8" w:rsidP="00B6763E">
      <w:pPr>
        <w:spacing w:after="0" w:line="240" w:lineRule="auto"/>
        <w:rPr>
          <w:i/>
        </w:rPr>
      </w:pPr>
      <w:r w:rsidRPr="004F3755">
        <w:rPr>
          <w:i/>
        </w:rPr>
        <w:t>Knowledge:</w:t>
      </w:r>
      <w:r w:rsidRPr="004F3755">
        <w:rPr>
          <w:i/>
        </w:rPr>
        <w:tab/>
      </w:r>
      <w:r w:rsidRPr="004F3755">
        <w:rPr>
          <w:i/>
        </w:rPr>
        <w:tab/>
      </w:r>
      <w:r w:rsidR="004F3755">
        <w:rPr>
          <w:i/>
        </w:rPr>
        <w:tab/>
      </w:r>
      <w:r w:rsidRPr="004F3755">
        <w:rPr>
          <w:i/>
        </w:rPr>
        <w:t>Problem Solving:</w:t>
      </w:r>
      <w:r w:rsidRPr="004F3755">
        <w:rPr>
          <w:i/>
        </w:rPr>
        <w:tab/>
      </w:r>
      <w:r w:rsidRPr="004F3755">
        <w:rPr>
          <w:i/>
        </w:rPr>
        <w:tab/>
        <w:t>Communication Skill:</w:t>
      </w:r>
    </w:p>
    <w:p w:rsidR="0028631F" w:rsidRPr="0028631F" w:rsidRDefault="0028631F" w:rsidP="00B6763E">
      <w:pPr>
        <w:spacing w:after="0" w:line="240" w:lineRule="auto"/>
        <w:rPr>
          <w:i/>
        </w:rPr>
      </w:pPr>
    </w:p>
    <w:p w:rsidR="000E3533" w:rsidRPr="000E3533" w:rsidRDefault="00682A98" w:rsidP="000E3533">
      <w:pPr>
        <w:spacing w:after="0" w:line="240" w:lineRule="auto"/>
      </w:pPr>
      <w:r>
        <w:rPr>
          <w:b/>
        </w:rPr>
        <w:t>Q1</w:t>
      </w:r>
      <w:r w:rsidR="00007E06" w:rsidRPr="00A1394F">
        <w:rPr>
          <w:b/>
        </w:rPr>
        <w:t>.</w:t>
      </w:r>
      <w:r w:rsidR="003E1BB7">
        <w:t xml:space="preserve"> </w:t>
      </w:r>
      <w:r w:rsidR="000E3533">
        <w:t>a)</w:t>
      </w:r>
      <w:r w:rsidR="000E3533" w:rsidRPr="000E3533">
        <w:t xml:space="preserve"> Proof by resolution needs conjunctive normal form of the knowledge base.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5" type="#_x0000_t75" style="width:18pt;height:15.6pt" o:ole="">
                  <v:imagedata r:id="rId5" o:title=""/>
                </v:shape>
                <w:control r:id="rId6" w:name="DefaultOcxName92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14" type="#_x0000_t75" style="width:18pt;height:15.6pt" o:ole="">
                  <v:imagedata r:id="rId5" o:title=""/>
                </v:shape>
                <w:control r:id="rId7" w:name="DefaultOcxName93" w:shapeid="_x0000_i141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0" w:name="question_12981112"/>
      <w:bookmarkEnd w:id="0"/>
      <w:r>
        <w:t xml:space="preserve">b) </w:t>
      </w:r>
      <w:r w:rsidRPr="000E3533">
        <w:t>Conjunctive normal form is disjunction of conjunctions.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13" type="#_x0000_t75" style="width:18pt;height:15.6pt" o:ole="">
                  <v:imagedata r:id="rId5" o:title=""/>
                </v:shape>
                <w:control r:id="rId8" w:name="DefaultOcxName94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12" type="#_x0000_t75" style="width:18pt;height:15.6pt" o:ole="">
                  <v:imagedata r:id="rId5" o:title=""/>
                </v:shape>
                <w:control r:id="rId9" w:name="DefaultOcxName95" w:shapeid="_x0000_i141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1" w:name="question_12981114"/>
      <w:bookmarkEnd w:id="1"/>
      <w:r>
        <w:t xml:space="preserve">b) </w:t>
      </w:r>
      <w:r w:rsidRPr="000E3533">
        <w:t>Modus ponens is at the heart of model checking algorithms.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11" type="#_x0000_t75" style="width:18pt;height:15.6pt" o:ole="">
                  <v:imagedata r:id="rId5" o:title=""/>
                </v:shape>
                <w:control r:id="rId10" w:name="DefaultOcxName96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10" type="#_x0000_t75" style="width:18pt;height:15.6pt" o:ole="">
                  <v:imagedata r:id="rId5" o:title=""/>
                </v:shape>
                <w:control r:id="rId11" w:name="DefaultOcxName97" w:shapeid="_x0000_i141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2" w:name="question_12981116"/>
      <w:bookmarkEnd w:id="2"/>
      <w:r>
        <w:t xml:space="preserve">c) </w:t>
      </w:r>
      <w:r w:rsidRPr="000E3533">
        <w:t>A Horn clause has one or more positive literals in the clause.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9" type="#_x0000_t75" style="width:18pt;height:15.6pt" o:ole="">
                  <v:imagedata r:id="rId5" o:title=""/>
                </v:shape>
                <w:control r:id="rId12" w:name="DefaultOcxName98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8" type="#_x0000_t75" style="width:18pt;height:15.6pt" o:ole="">
                  <v:imagedata r:id="rId5" o:title=""/>
                </v:shape>
                <w:control r:id="rId13" w:name="DefaultOcxName99" w:shapeid="_x0000_i140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3" w:name="question_12981118"/>
      <w:bookmarkEnd w:id="3"/>
      <w:r>
        <w:t xml:space="preserve">d) </w:t>
      </w:r>
      <w:r w:rsidRPr="000E3533">
        <w:t>A Definite clause has exactly zero positive literals in the clause.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7" type="#_x0000_t75" style="width:18pt;height:15.6pt" o:ole="">
                  <v:imagedata r:id="rId5" o:title=""/>
                </v:shape>
                <w:control r:id="rId14" w:name="DefaultOcxName100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6" type="#_x0000_t75" style="width:18pt;height:15.6pt" o:ole="">
                  <v:imagedata r:id="rId5" o:title=""/>
                </v:shape>
                <w:control r:id="rId15" w:name="DefaultOcxName101" w:shapeid="_x0000_i140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4" w:name="question_12981120"/>
      <w:bookmarkEnd w:id="4"/>
      <w:r>
        <w:t xml:space="preserve">e) </w:t>
      </w:r>
      <w:r w:rsidRPr="000E3533">
        <w:t>Forward chaining or goal directed reasoning is complete.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0E3533" w:rsidRPr="000E3533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5" type="#_x0000_t75" style="width:18pt;height:15.6pt" o:ole="">
                  <v:imagedata r:id="rId5" o:title=""/>
                </v:shape>
                <w:control r:id="rId16" w:name="DefaultOcxName102" w:shapeid="_x0000_i1405"/>
              </w:object>
            </w:r>
          </w:p>
        </w:tc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True </w:t>
            </w:r>
          </w:p>
        </w:tc>
      </w:tr>
      <w:tr w:rsidR="000E3533" w:rsidRPr="000E3533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404" type="#_x0000_t75" style="width:18pt;height:15.6pt" o:ole="">
                  <v:imagedata r:id="rId5" o:title=""/>
                </v:shape>
                <w:control r:id="rId17" w:name="DefaultOcxName103" w:shapeid="_x0000_i140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False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5" w:name="question_12981122"/>
      <w:bookmarkEnd w:id="5"/>
      <w:r>
        <w:t xml:space="preserve">f) </w:t>
      </w:r>
      <w:r w:rsidRPr="000E3533">
        <w:t>How many quantifiers are there in the standard First order logic.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0E3533" w:rsidRPr="000E3533" w:rsidTr="000E3533">
        <w:trPr>
          <w:tblCellSpacing w:w="15" w:type="dxa"/>
        </w:trPr>
        <w:tc>
          <w:tcPr>
            <w:tcW w:w="12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503" type="#_x0000_t75" style="width:18pt;height:15.6pt" o:ole="">
                  <v:imagedata r:id="rId5" o:title=""/>
                </v:shape>
                <w:control r:id="rId18" w:name="DefaultOcxName104" w:shapeid="_x0000_i1503"/>
              </w:object>
            </w:r>
          </w:p>
        </w:tc>
        <w:tc>
          <w:tcPr>
            <w:tcW w:w="37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1 </w:t>
            </w:r>
          </w:p>
        </w:tc>
      </w:tr>
      <w:tr w:rsidR="000E3533" w:rsidRPr="000E3533" w:rsidTr="000E3533">
        <w:trPr>
          <w:tblCellSpacing w:w="15" w:type="dxa"/>
        </w:trPr>
        <w:tc>
          <w:tcPr>
            <w:tcW w:w="12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502" type="#_x0000_t75" style="width:18pt;height:15.6pt" o:ole="">
                  <v:imagedata r:id="rId5" o:title=""/>
                </v:shape>
                <w:control r:id="rId19" w:name="DefaultOcxName105" w:shapeid="_x0000_i1502"/>
              </w:object>
            </w:r>
          </w:p>
        </w:tc>
        <w:tc>
          <w:tcPr>
            <w:tcW w:w="37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2 </w:t>
            </w:r>
          </w:p>
        </w:tc>
      </w:tr>
    </w:tbl>
    <w:p w:rsidR="000E3533" w:rsidRPr="000E3533" w:rsidRDefault="000E3533" w:rsidP="000E3533">
      <w:pPr>
        <w:spacing w:after="0" w:line="240" w:lineRule="auto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0E3533" w:rsidRPr="000E3533" w:rsidTr="000E3533">
        <w:trPr>
          <w:tblCellSpacing w:w="15" w:type="dxa"/>
        </w:trPr>
        <w:tc>
          <w:tcPr>
            <w:tcW w:w="12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533" type="#_x0000_t75" style="width:18pt;height:15.6pt" o:ole="">
                  <v:imagedata r:id="rId5" o:title=""/>
                </v:shape>
                <w:control r:id="rId20" w:name="DefaultOcxName106" w:shapeid="_x0000_i1533"/>
              </w:object>
            </w:r>
          </w:p>
        </w:tc>
        <w:tc>
          <w:tcPr>
            <w:tcW w:w="3726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t xml:space="preserve">3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t> </w:t>
      </w:r>
    </w:p>
    <w:p w:rsidR="000E3533" w:rsidRPr="000E3533" w:rsidRDefault="000E3533" w:rsidP="000E3533">
      <w:pPr>
        <w:spacing w:after="0" w:line="240" w:lineRule="auto"/>
      </w:pPr>
      <w:bookmarkStart w:id="6" w:name="question_12981124"/>
      <w:bookmarkEnd w:id="6"/>
      <w:r>
        <w:t xml:space="preserve">g) </w:t>
      </w:r>
      <w:r w:rsidR="00712920">
        <w:sym w:font="Symbol" w:char="F022"/>
      </w:r>
      <w:r w:rsidRPr="000E3533">
        <w:t>x (</w:t>
      </w:r>
      <w:r w:rsidR="00BC081C">
        <w:rPr>
          <w:rFonts w:ascii="CMSY10" w:eastAsia="CMSY10" w:cs="CMSY10" w:hint="eastAsia"/>
        </w:rPr>
        <w:t>￢</w:t>
      </w:r>
      <w:r w:rsidR="00712920">
        <w:t xml:space="preserve"> </w:t>
      </w:r>
      <w:r w:rsidRPr="000E3533">
        <w:t>P) is equivalent to: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0E3533" w:rsidRPr="000E3533" w:rsidTr="00E8716E">
        <w:trPr>
          <w:tblCellSpacing w:w="15" w:type="dxa"/>
        </w:trPr>
        <w:tc>
          <w:tcPr>
            <w:tcW w:w="793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644" type="#_x0000_t75" style="width:18pt;height:15.6pt" o:ole="">
                  <v:imagedata r:id="rId5" o:title=""/>
                </v:shape>
                <w:control r:id="rId21" w:name="DefaultOcxName107" w:shapeid="_x0000_i1644"/>
              </w:object>
            </w:r>
          </w:p>
        </w:tc>
        <w:tc>
          <w:tcPr>
            <w:tcW w:w="4159" w:type="pct"/>
            <w:vAlign w:val="center"/>
            <w:hideMark/>
          </w:tcPr>
          <w:p w:rsidR="000E3533" w:rsidRPr="000E3533" w:rsidRDefault="00BC081C" w:rsidP="000E3533">
            <w:pPr>
              <w:spacing w:after="0" w:line="240" w:lineRule="auto"/>
            </w:pPr>
            <w:r>
              <w:rPr>
                <w:rFonts w:ascii="CMSY10" w:eastAsia="CMSY10" w:cs="CMSY10" w:hint="eastAsia"/>
              </w:rPr>
              <w:t>∃</w:t>
            </w:r>
            <w:r>
              <w:rPr>
                <w:rFonts w:ascii="CMSY10" w:eastAsia="CMSY10" w:cs="CMSY10"/>
              </w:rPr>
              <w:t xml:space="preserve"> </w:t>
            </w:r>
            <w:r w:rsidR="000E3533" w:rsidRPr="000E3533">
              <w:t xml:space="preserve">x (P) </w:t>
            </w:r>
          </w:p>
        </w:tc>
      </w:tr>
      <w:tr w:rsidR="000E3533" w:rsidRPr="000E3533" w:rsidTr="00E8716E">
        <w:trPr>
          <w:tblCellSpacing w:w="15" w:type="dxa"/>
        </w:trPr>
        <w:tc>
          <w:tcPr>
            <w:tcW w:w="793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643" type="#_x0000_t75" style="width:18pt;height:15.6pt" o:ole="">
                  <v:imagedata r:id="rId5" o:title=""/>
                </v:shape>
                <w:control r:id="rId22" w:name="DefaultOcxName108" w:shapeid="_x0000_i1643"/>
              </w:object>
            </w:r>
          </w:p>
        </w:tc>
        <w:tc>
          <w:tcPr>
            <w:tcW w:w="4159" w:type="pct"/>
            <w:vAlign w:val="center"/>
            <w:hideMark/>
          </w:tcPr>
          <w:p w:rsidR="000E3533" w:rsidRPr="000E3533" w:rsidRDefault="00BC081C" w:rsidP="000E3533">
            <w:pPr>
              <w:spacing w:after="0" w:line="240" w:lineRule="auto"/>
            </w:pPr>
            <w:r>
              <w:rPr>
                <w:rFonts w:ascii="CMSY10" w:eastAsia="CMSY10" w:cs="CMSY10" w:hint="eastAsia"/>
              </w:rPr>
              <w:t>￢∃</w:t>
            </w:r>
            <w:r>
              <w:rPr>
                <w:rFonts w:ascii="CMSY10" w:eastAsia="CMSY10" w:cs="CMSY10"/>
              </w:rPr>
              <w:t xml:space="preserve"> </w:t>
            </w:r>
            <w:r w:rsidR="000E3533" w:rsidRPr="000E3533">
              <w:t xml:space="preserve">x (P) </w:t>
            </w:r>
          </w:p>
        </w:tc>
      </w:tr>
    </w:tbl>
    <w:p w:rsidR="000E3533" w:rsidRPr="000E3533" w:rsidRDefault="000E3533" w:rsidP="000E3533">
      <w:pPr>
        <w:spacing w:after="0" w:line="240" w:lineRule="auto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0E3533" w:rsidRPr="000E3533" w:rsidTr="00BC081C">
        <w:trPr>
          <w:tblCellSpacing w:w="15" w:type="dxa"/>
        </w:trPr>
        <w:tc>
          <w:tcPr>
            <w:tcW w:w="793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669" type="#_x0000_t75" style="width:18pt;height:15.6pt" o:ole="">
                  <v:imagedata r:id="rId5" o:title=""/>
                </v:shape>
                <w:control r:id="rId23" w:name="DefaultOcxName109" w:shapeid="_x0000_i1669"/>
              </w:object>
            </w:r>
          </w:p>
        </w:tc>
        <w:tc>
          <w:tcPr>
            <w:tcW w:w="4159" w:type="pct"/>
            <w:vAlign w:val="center"/>
            <w:hideMark/>
          </w:tcPr>
          <w:p w:rsidR="000E3533" w:rsidRPr="000E3533" w:rsidRDefault="00BC081C" w:rsidP="000E3533">
            <w:pPr>
              <w:spacing w:after="0" w:line="240" w:lineRule="auto"/>
            </w:pPr>
            <w:r>
              <w:rPr>
                <w:rFonts w:ascii="CMSY10" w:eastAsia="CMSY10" w:cs="CMSY10" w:hint="eastAsia"/>
              </w:rPr>
              <w:t>￢∃</w:t>
            </w:r>
            <w:r>
              <w:rPr>
                <w:rFonts w:ascii="CMSY10" w:eastAsia="CMSY10" w:cs="CMSY10"/>
              </w:rPr>
              <w:t xml:space="preserve"> </w:t>
            </w:r>
            <w:r w:rsidR="000E3533" w:rsidRPr="000E3533">
              <w:t>x (</w:t>
            </w:r>
            <w:r>
              <w:rPr>
                <w:rFonts w:ascii="CMSY10" w:eastAsia="CMSY10" w:cs="CMSY10" w:hint="eastAsia"/>
              </w:rPr>
              <w:t>￢</w:t>
            </w:r>
            <w:r w:rsidR="000E3533" w:rsidRPr="000E3533">
              <w:t xml:space="preserve">P) </w:t>
            </w:r>
          </w:p>
        </w:tc>
      </w:tr>
    </w:tbl>
    <w:p w:rsidR="000E3533" w:rsidRPr="000E3533" w:rsidRDefault="000E3533" w:rsidP="000E3533">
      <w:pPr>
        <w:spacing w:after="0" w:line="240" w:lineRule="auto"/>
      </w:pPr>
      <w:r w:rsidRPr="000E3533">
        <w:lastRenderedPageBreak/>
        <w:t> </w:t>
      </w:r>
    </w:p>
    <w:p w:rsidR="000E3533" w:rsidRDefault="000E3533" w:rsidP="000E3533">
      <w:pPr>
        <w:spacing w:after="0" w:line="240" w:lineRule="auto"/>
      </w:pPr>
      <w:bookmarkStart w:id="7" w:name="question_12981126"/>
      <w:bookmarkEnd w:id="7"/>
    </w:p>
    <w:p w:rsidR="000E3533" w:rsidRPr="000E3533" w:rsidRDefault="000E3533" w:rsidP="000E3533">
      <w:pPr>
        <w:spacing w:after="0" w:line="240" w:lineRule="auto"/>
      </w:pPr>
      <w:r>
        <w:t xml:space="preserve">h) </w:t>
      </w:r>
      <w:r w:rsidR="00BC081C">
        <w:rPr>
          <w:rFonts w:ascii="CMSY10" w:eastAsia="CMSY10" w:cs="CMSY10" w:hint="eastAsia"/>
        </w:rPr>
        <w:t>∃</w:t>
      </w:r>
      <w:r w:rsidR="00BC081C">
        <w:rPr>
          <w:rFonts w:ascii="CMSY10" w:eastAsia="CMSY10" w:cs="CMSY10"/>
        </w:rPr>
        <w:t xml:space="preserve"> </w:t>
      </w:r>
      <w:r w:rsidRPr="000E3533">
        <w:t>x (P)  is equivalent to: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0E3533" w:rsidRPr="000E3533" w:rsidTr="00E8716E">
        <w:trPr>
          <w:tblCellSpacing w:w="15" w:type="dxa"/>
        </w:trPr>
        <w:tc>
          <w:tcPr>
            <w:tcW w:w="938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616" type="#_x0000_t75" style="width:18pt;height:15.6pt" o:ole="">
                  <v:imagedata r:id="rId5" o:title=""/>
                </v:shape>
                <w:control r:id="rId24" w:name="DefaultOcxName110" w:shapeid="_x0000_i1616"/>
              </w:object>
            </w:r>
          </w:p>
        </w:tc>
        <w:tc>
          <w:tcPr>
            <w:tcW w:w="4014" w:type="pct"/>
            <w:vAlign w:val="center"/>
            <w:hideMark/>
          </w:tcPr>
          <w:p w:rsidR="000E3533" w:rsidRPr="000E3533" w:rsidRDefault="00E25062" w:rsidP="000E3533">
            <w:pPr>
              <w:spacing w:after="0" w:line="240" w:lineRule="auto"/>
            </w:pPr>
            <w:r>
              <w:rPr>
                <w:rFonts w:ascii="CMSY10" w:eastAsia="CMSY10" w:cs="CMSY10" w:hint="eastAsia"/>
              </w:rPr>
              <w:t>￢</w:t>
            </w:r>
            <w:r w:rsidR="00E8716E">
              <w:sym w:font="Symbol" w:char="F022"/>
            </w:r>
            <w:r w:rsidR="000E3533" w:rsidRPr="000E3533">
              <w:t>x (</w:t>
            </w:r>
            <w:r w:rsidR="00E8716E">
              <w:t>˥</w:t>
            </w:r>
            <w:r w:rsidR="00E8716E" w:rsidRPr="000E3533">
              <w:t xml:space="preserve"> </w:t>
            </w:r>
            <w:r w:rsidR="000E3533" w:rsidRPr="000E3533">
              <w:t xml:space="preserve">P) </w:t>
            </w:r>
          </w:p>
        </w:tc>
      </w:tr>
      <w:tr w:rsidR="000E3533" w:rsidRPr="000E3533" w:rsidTr="00E8716E">
        <w:trPr>
          <w:tblCellSpacing w:w="15" w:type="dxa"/>
        </w:trPr>
        <w:tc>
          <w:tcPr>
            <w:tcW w:w="938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615" type="#_x0000_t75" style="width:18pt;height:15.6pt" o:ole="">
                  <v:imagedata r:id="rId5" o:title=""/>
                </v:shape>
                <w:control r:id="rId25" w:name="DefaultOcxName111" w:shapeid="_x0000_i1615"/>
              </w:object>
            </w:r>
          </w:p>
        </w:tc>
        <w:tc>
          <w:tcPr>
            <w:tcW w:w="4014" w:type="pct"/>
            <w:vAlign w:val="center"/>
            <w:hideMark/>
          </w:tcPr>
          <w:p w:rsidR="000E3533" w:rsidRPr="000E3533" w:rsidRDefault="00E8716E" w:rsidP="000E3533">
            <w:pPr>
              <w:spacing w:after="0" w:line="240" w:lineRule="auto"/>
            </w:pPr>
            <w:r>
              <w:sym w:font="Symbol" w:char="F022"/>
            </w:r>
            <w:r w:rsidR="000E3533" w:rsidRPr="000E3533">
              <w:t>x (</w:t>
            </w:r>
            <w:r>
              <w:t>˥</w:t>
            </w:r>
            <w:r w:rsidRPr="000E3533">
              <w:t xml:space="preserve"> </w:t>
            </w:r>
            <w:r w:rsidR="000E3533" w:rsidRPr="000E3533">
              <w:t xml:space="preserve">P) </w:t>
            </w:r>
            <w:r>
              <w:t xml:space="preserve"> </w:t>
            </w:r>
          </w:p>
        </w:tc>
      </w:tr>
    </w:tbl>
    <w:p w:rsidR="000E3533" w:rsidRPr="000E3533" w:rsidRDefault="000E3533" w:rsidP="000E3533">
      <w:pPr>
        <w:spacing w:after="0" w:line="240" w:lineRule="auto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0E3533" w:rsidRPr="000E3533" w:rsidTr="00712920">
        <w:trPr>
          <w:tblCellSpacing w:w="15" w:type="dxa"/>
        </w:trPr>
        <w:tc>
          <w:tcPr>
            <w:tcW w:w="938" w:type="pct"/>
            <w:vAlign w:val="center"/>
            <w:hideMark/>
          </w:tcPr>
          <w:p w:rsidR="000E3533" w:rsidRPr="000E3533" w:rsidRDefault="000E3533" w:rsidP="000E3533">
            <w:pPr>
              <w:spacing w:after="0" w:line="240" w:lineRule="auto"/>
            </w:pPr>
            <w:r w:rsidRPr="000E3533">
              <w:object w:dxaOrig="225" w:dyaOrig="225">
                <v:shape id="_x0000_i1559" type="#_x0000_t75" style="width:18pt;height:15.6pt" o:ole="">
                  <v:imagedata r:id="rId5" o:title=""/>
                </v:shape>
                <w:control r:id="rId26" w:name="DefaultOcxName112" w:shapeid="_x0000_i1559"/>
              </w:object>
            </w:r>
          </w:p>
        </w:tc>
        <w:tc>
          <w:tcPr>
            <w:tcW w:w="4014" w:type="pct"/>
            <w:vAlign w:val="center"/>
            <w:hideMark/>
          </w:tcPr>
          <w:p w:rsidR="000E3533" w:rsidRPr="000E3533" w:rsidRDefault="00E25062" w:rsidP="000E3533">
            <w:pPr>
              <w:spacing w:after="0" w:line="240" w:lineRule="auto"/>
            </w:pPr>
            <w:r>
              <w:rPr>
                <w:rFonts w:ascii="CMSY10" w:eastAsia="CMSY10" w:cs="CMSY10" w:hint="eastAsia"/>
              </w:rPr>
              <w:t>￢</w:t>
            </w:r>
            <w:r w:rsidR="00E8716E" w:rsidRPr="000E3533">
              <w:t xml:space="preserve"> </w:t>
            </w:r>
            <w:r w:rsidR="00E8716E">
              <w:sym w:font="Symbol" w:char="F022"/>
            </w:r>
            <w:r w:rsidR="000E3533" w:rsidRPr="000E3533">
              <w:t xml:space="preserve">x (P) </w:t>
            </w:r>
          </w:p>
        </w:tc>
      </w:tr>
    </w:tbl>
    <w:p w:rsidR="00593105" w:rsidRDefault="00593105" w:rsidP="000E3533">
      <w:pPr>
        <w:spacing w:after="0" w:line="240" w:lineRule="auto"/>
      </w:pPr>
    </w:p>
    <w:p w:rsidR="00215DBA" w:rsidRDefault="00215DBA" w:rsidP="00055F3F">
      <w:pPr>
        <w:spacing w:after="0" w:line="240" w:lineRule="auto"/>
      </w:pPr>
      <w:r>
        <w:t xml:space="preserve">i) </w:t>
      </w:r>
      <w:r>
        <w:t>A Horn clause has one or more positive literals in the clause.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215DBA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DBA" w:rsidRDefault="00215DBA" w:rsidP="00980759">
            <w:r>
              <w:object w:dxaOrig="225" w:dyaOrig="225">
                <v:shape id="_x0000_i1545" type="#_x0000_t75" style="width:18pt;height:15.6pt" o:ole="">
                  <v:imagedata r:id="rId5" o:title=""/>
                </v:shape>
                <w:control r:id="rId27" w:name="DefaultOcxName981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215DBA" w:rsidRDefault="00215DBA" w:rsidP="00980759">
            <w:r>
              <w:t xml:space="preserve">True </w:t>
            </w:r>
          </w:p>
        </w:tc>
      </w:tr>
      <w:tr w:rsidR="00215DBA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BA" w:rsidRDefault="00215DBA" w:rsidP="00980759">
            <w:r>
              <w:object w:dxaOrig="225" w:dyaOrig="225">
                <v:shape id="_x0000_i1544" type="#_x0000_t75" style="width:18pt;height:15.6pt" o:ole="">
                  <v:imagedata r:id="rId5" o:title=""/>
                </v:shape>
                <w:control r:id="rId28" w:name="DefaultOcxName991" w:shapeid="_x0000_i15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5DBA" w:rsidRDefault="00215DBA" w:rsidP="00980759">
            <w:r>
              <w:t xml:space="preserve">False </w:t>
            </w:r>
          </w:p>
        </w:tc>
      </w:tr>
    </w:tbl>
    <w:p w:rsidR="00215DBA" w:rsidRDefault="00215DBA" w:rsidP="00215DBA">
      <w:r>
        <w:t> </w:t>
      </w:r>
    </w:p>
    <w:p w:rsidR="00215DBA" w:rsidRDefault="00215DBA" w:rsidP="00055F3F">
      <w:pPr>
        <w:spacing w:after="0" w:line="240" w:lineRule="auto"/>
      </w:pPr>
      <w:r>
        <w:t xml:space="preserve">j) </w:t>
      </w:r>
      <w:r>
        <w:t>A Definite clause has exactly zero positive literals in the clause.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0"/>
        <w:gridCol w:w="5010"/>
      </w:tblGrid>
      <w:tr w:rsidR="00215DBA" w:rsidTr="0098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DBA" w:rsidRDefault="00215DBA" w:rsidP="00980759">
            <w:r>
              <w:object w:dxaOrig="225" w:dyaOrig="225">
                <v:shape id="_x0000_i1543" type="#_x0000_t75" style="width:18pt;height:15.6pt" o:ole="">
                  <v:imagedata r:id="rId5" o:title=""/>
                </v:shape>
                <w:control r:id="rId29" w:name="DefaultOcxName1001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215DBA" w:rsidRDefault="00215DBA" w:rsidP="00980759">
            <w:r>
              <w:t xml:space="preserve">True </w:t>
            </w:r>
          </w:p>
        </w:tc>
      </w:tr>
      <w:tr w:rsidR="00215DBA" w:rsidTr="009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BA" w:rsidRDefault="00215DBA" w:rsidP="00980759">
            <w:r>
              <w:object w:dxaOrig="225" w:dyaOrig="225">
                <v:shape id="_x0000_i1542" type="#_x0000_t75" style="width:18pt;height:15.6pt" o:ole="">
                  <v:imagedata r:id="rId5" o:title=""/>
                </v:shape>
                <w:control r:id="rId30" w:name="DefaultOcxName1011" w:shapeid="_x0000_i154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5DBA" w:rsidRDefault="00215DBA" w:rsidP="00980759">
            <w:r>
              <w:t xml:space="preserve">False </w:t>
            </w:r>
          </w:p>
        </w:tc>
      </w:tr>
    </w:tbl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B83209" w:rsidRDefault="00B83209">
      <w:pPr>
        <w:rPr>
          <w:b/>
        </w:rPr>
      </w:pPr>
      <w:r>
        <w:rPr>
          <w:b/>
        </w:rPr>
        <w:br w:type="page"/>
      </w:r>
    </w:p>
    <w:p w:rsidR="000C3A56" w:rsidRDefault="003416F9" w:rsidP="000C3A56">
      <w:pPr>
        <w:spacing w:after="0" w:line="240" w:lineRule="auto"/>
      </w:pPr>
      <w:r>
        <w:rPr>
          <w:b/>
        </w:rPr>
        <w:lastRenderedPageBreak/>
        <w:t xml:space="preserve">Q2. </w:t>
      </w:r>
      <w:r w:rsidR="000C3A56">
        <w:t xml:space="preserve">Suppose </w:t>
      </w:r>
      <w:r w:rsidR="001E75FA">
        <w:t>some</w:t>
      </w:r>
      <w:r w:rsidR="000C3A56">
        <w:t>one is planning to visit from</w:t>
      </w:r>
      <w:r w:rsidR="000C3A56">
        <w:t xml:space="preserve"> </w:t>
      </w:r>
      <w:r w:rsidR="001E75FA">
        <w:t>New York</w:t>
      </w:r>
      <w:r w:rsidR="000C3A56">
        <w:t xml:space="preserve"> to come </w:t>
      </w:r>
      <w:r w:rsidR="001E75FA">
        <w:t>to San Diego</w:t>
      </w:r>
      <w:r w:rsidR="000C3A56">
        <w:t xml:space="preserve">. </w:t>
      </w:r>
      <w:r w:rsidR="001E75FA">
        <w:t xml:space="preserve">Here is a </w:t>
      </w:r>
      <w:r w:rsidR="000C3A56">
        <w:t>price list for one-way</w:t>
      </w:r>
      <w:r w:rsidR="000C3A56">
        <w:t xml:space="preserve"> tickets for direct flights:</w:t>
      </w:r>
    </w:p>
    <w:p w:rsidR="000C3A56" w:rsidRPr="001E75FA" w:rsidRDefault="000C3A56" w:rsidP="000C3A56">
      <w:pPr>
        <w:spacing w:after="0" w:line="240" w:lineRule="auto"/>
        <w:rPr>
          <w:i/>
        </w:rPr>
      </w:pPr>
      <w:r w:rsidRPr="001E75FA">
        <w:rPr>
          <w:i/>
        </w:rPr>
        <w:t xml:space="preserve">From </w:t>
      </w:r>
      <w:r w:rsidRPr="001E75FA">
        <w:rPr>
          <w:i/>
        </w:rPr>
        <w:tab/>
      </w:r>
      <w:r w:rsidRPr="001E75FA">
        <w:rPr>
          <w:i/>
        </w:rPr>
        <w:tab/>
      </w:r>
      <w:r w:rsidRPr="001E75FA">
        <w:rPr>
          <w:i/>
        </w:rPr>
        <w:t>To</w:t>
      </w:r>
    </w:p>
    <w:p w:rsidR="000C3A56" w:rsidRDefault="000C3A56" w:rsidP="000C3A56">
      <w:pPr>
        <w:spacing w:after="0" w:line="240" w:lineRule="auto"/>
      </w:pPr>
      <w:r>
        <w:t xml:space="preserve">New York </w:t>
      </w:r>
      <w:r>
        <w:tab/>
      </w:r>
      <w:r>
        <w:t>MIami is $300; PHoenix is $700; CHIcago is $200</w:t>
      </w:r>
    </w:p>
    <w:p w:rsidR="000C3A56" w:rsidRDefault="000C3A56" w:rsidP="000C3A56">
      <w:pPr>
        <w:spacing w:after="0" w:line="240" w:lineRule="auto"/>
      </w:pPr>
      <w:r>
        <w:t xml:space="preserve">MIami </w:t>
      </w:r>
      <w:r>
        <w:tab/>
      </w:r>
      <w:r>
        <w:tab/>
      </w:r>
      <w:r>
        <w:t>CHIcago is $500; PHoenix is $700.</w:t>
      </w:r>
    </w:p>
    <w:p w:rsidR="000C3A56" w:rsidRDefault="000C3A56" w:rsidP="000C3A56">
      <w:pPr>
        <w:spacing w:after="0" w:line="240" w:lineRule="auto"/>
      </w:pPr>
      <w:r>
        <w:t xml:space="preserve">PHoenix </w:t>
      </w:r>
      <w:r>
        <w:tab/>
      </w:r>
      <w:r>
        <w:t>San Diego is $200; San Francisco is $600</w:t>
      </w:r>
    </w:p>
    <w:p w:rsidR="000C3A56" w:rsidRDefault="000C3A56" w:rsidP="000C3A56">
      <w:pPr>
        <w:spacing w:after="0" w:line="240" w:lineRule="auto"/>
      </w:pPr>
      <w:r>
        <w:t xml:space="preserve">CHIcago </w:t>
      </w:r>
      <w:r>
        <w:tab/>
      </w:r>
      <w:r>
        <w:t>San Francisco is $400; PHoenix is $500</w:t>
      </w:r>
    </w:p>
    <w:p w:rsidR="000C3A56" w:rsidRDefault="000C3A56" w:rsidP="000C3A56">
      <w:pPr>
        <w:spacing w:after="0" w:line="240" w:lineRule="auto"/>
      </w:pPr>
      <w:r>
        <w:t>San Francisco</w:t>
      </w:r>
      <w:r>
        <w:tab/>
      </w:r>
      <w:r>
        <w:t xml:space="preserve"> San Diego is $200.</w:t>
      </w:r>
    </w:p>
    <w:p w:rsidR="001E75FA" w:rsidRDefault="001E75FA" w:rsidP="000C3A56">
      <w:pPr>
        <w:spacing w:after="0" w:line="240" w:lineRule="auto"/>
      </w:pPr>
    </w:p>
    <w:p w:rsidR="000C3A56" w:rsidRDefault="001E75FA" w:rsidP="000C3A56">
      <w:pPr>
        <w:spacing w:after="0" w:line="240" w:lineRule="auto"/>
      </w:pPr>
      <w:r>
        <w:t xml:space="preserve">The following is a Depth First Search tree to </w:t>
      </w:r>
      <w:r w:rsidR="000C3A56">
        <w:t>find a flight p</w:t>
      </w:r>
      <w:r>
        <w:t>ath from New York to San Diego, with cumulative costs</w:t>
      </w:r>
      <w:r w:rsidR="000C3A56">
        <w:t>:</w:t>
      </w:r>
    </w:p>
    <w:p w:rsidR="000C3A56" w:rsidRDefault="000C3A56" w:rsidP="000C3A56">
      <w:pPr>
        <w:spacing w:after="0" w:line="240" w:lineRule="auto"/>
        <w:ind w:left="2880" w:firstLine="720"/>
      </w:pPr>
      <w:r>
        <w:t xml:space="preserve">    </w:t>
      </w:r>
      <w:r>
        <w:t>NY</w:t>
      </w:r>
      <w:r w:rsidR="00911A59">
        <w:t>, 0</w:t>
      </w:r>
    </w:p>
    <w:p w:rsidR="000C3A56" w:rsidRDefault="000C3A56" w:rsidP="000C3A56">
      <w:pPr>
        <w:spacing w:after="0" w:line="240" w:lineRule="auto"/>
        <w:ind w:left="2160" w:firstLine="720"/>
      </w:pPr>
      <w:r>
        <w:t>MI,300</w:t>
      </w:r>
      <w:r>
        <w:tab/>
        <w:t xml:space="preserve"> </w:t>
      </w:r>
      <w:r>
        <w:t xml:space="preserve">PH,700 </w:t>
      </w:r>
      <w:r>
        <w:t xml:space="preserve"> </w:t>
      </w:r>
      <w:r>
        <w:t>CHI,200</w:t>
      </w:r>
    </w:p>
    <w:p w:rsidR="000C3A56" w:rsidRDefault="000C3A56" w:rsidP="000C3A56">
      <w:pPr>
        <w:spacing w:after="0" w:line="240" w:lineRule="auto"/>
        <w:ind w:left="1440" w:firstLine="720"/>
      </w:pPr>
      <w:r>
        <w:t xml:space="preserve">CHI,800 </w:t>
      </w:r>
      <w:r>
        <w:t xml:space="preserve">  </w:t>
      </w:r>
      <w:r>
        <w:t>PH,1000</w:t>
      </w:r>
    </w:p>
    <w:p w:rsidR="000C3A56" w:rsidRDefault="000C3A56" w:rsidP="000C3A56">
      <w:pPr>
        <w:spacing w:after="0" w:line="240" w:lineRule="auto"/>
      </w:pPr>
      <w:r>
        <w:t xml:space="preserve">   </w:t>
      </w:r>
      <w:r>
        <w:tab/>
      </w:r>
      <w:r>
        <w:tab/>
      </w:r>
      <w:r>
        <w:t xml:space="preserve">SF,1200 </w:t>
      </w:r>
      <w:r>
        <w:t xml:space="preserve">   </w:t>
      </w:r>
      <w:r>
        <w:t>PH,1300</w:t>
      </w:r>
    </w:p>
    <w:p w:rsidR="000C3A56" w:rsidRDefault="000C3A56" w:rsidP="000C3A56">
      <w:pPr>
        <w:spacing w:after="0" w:line="240" w:lineRule="auto"/>
        <w:ind w:firstLine="720"/>
      </w:pPr>
      <w:r>
        <w:t xml:space="preserve">         </w:t>
      </w:r>
      <w:r>
        <w:tab/>
      </w:r>
      <w:r>
        <w:t>SD,1400</w:t>
      </w:r>
    </w:p>
    <w:p w:rsidR="000C3A56" w:rsidRDefault="00911A59" w:rsidP="000C3A56">
      <w:pPr>
        <w:spacing w:after="0" w:line="240" w:lineRule="auto"/>
      </w:pPr>
      <w:r>
        <w:t>T</w:t>
      </w:r>
      <w:r w:rsidR="000C3A56">
        <w:t xml:space="preserve">his plan </w:t>
      </w:r>
      <w:r>
        <w:t>includes</w:t>
      </w:r>
      <w:r w:rsidR="000C3A56">
        <w:t xml:space="preserve"> </w:t>
      </w:r>
      <w:r w:rsidR="000C3A56" w:rsidRPr="000C3A56">
        <w:rPr>
          <w:i/>
        </w:rPr>
        <w:t>five</w:t>
      </w:r>
      <w:r w:rsidR="000C3A56">
        <w:t xml:space="preserve"> airports and costs $1400!</w:t>
      </w:r>
    </w:p>
    <w:p w:rsidR="000C3A56" w:rsidRDefault="002B5BFB" w:rsidP="000C3A56">
      <w:pPr>
        <w:spacing w:after="0" w:line="240" w:lineRule="auto"/>
      </w:pPr>
      <w:r w:rsidRPr="002B5BFB">
        <w:rPr>
          <w:b/>
        </w:rPr>
        <w:t>a.</w:t>
      </w:r>
      <w:r w:rsidR="00911A59">
        <w:t xml:space="preserve"> Use a</w:t>
      </w:r>
      <w:r w:rsidR="000C3A56">
        <w:t xml:space="preserve"> </w:t>
      </w:r>
      <w:r w:rsidR="00911A59">
        <w:t>Breadth first search</w:t>
      </w:r>
      <w:r w:rsidR="00911A59">
        <w:t xml:space="preserve"> algorithm to minimize</w:t>
      </w:r>
      <w:r w:rsidR="000C3A56">
        <w:t xml:space="preserve"> the number of airpor</w:t>
      </w:r>
      <w:r w:rsidR="000C3A56">
        <w:t xml:space="preserve">ts to go through. </w:t>
      </w:r>
      <w:r w:rsidR="000C3A56">
        <w:t>Draw a tree</w:t>
      </w:r>
      <w:r w:rsidR="00911A59">
        <w:t xml:space="preserve"> like the one above</w:t>
      </w:r>
      <w:r w:rsidR="000C3A56">
        <w:t xml:space="preserve">. </w:t>
      </w:r>
    </w:p>
    <w:p w:rsidR="00911A59" w:rsidRDefault="00911A59" w:rsidP="000C3A56">
      <w:pPr>
        <w:spacing w:after="0" w:line="240" w:lineRule="auto"/>
      </w:pPr>
    </w:p>
    <w:p w:rsidR="000C3A56" w:rsidRDefault="000C3A56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2B5BFB" w:rsidRDefault="002B5BFB" w:rsidP="000C3A56">
      <w:pPr>
        <w:spacing w:after="0" w:line="240" w:lineRule="auto"/>
      </w:pPr>
    </w:p>
    <w:p w:rsidR="00D65AD3" w:rsidRDefault="00D65AD3" w:rsidP="000C3A56">
      <w:pPr>
        <w:spacing w:after="0" w:line="240" w:lineRule="auto"/>
      </w:pPr>
    </w:p>
    <w:p w:rsidR="00D65AD3" w:rsidRDefault="00D65AD3" w:rsidP="000C3A56">
      <w:pPr>
        <w:spacing w:after="0" w:line="240" w:lineRule="auto"/>
      </w:pPr>
    </w:p>
    <w:p w:rsidR="00D65AD3" w:rsidRDefault="00D65AD3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911A59" w:rsidRDefault="002B5BFB" w:rsidP="000C3A56">
      <w:pPr>
        <w:spacing w:after="0" w:line="240" w:lineRule="auto"/>
      </w:pPr>
      <w:r w:rsidRPr="002B5BFB">
        <w:rPr>
          <w:b/>
        </w:rPr>
        <w:t>b.</w:t>
      </w:r>
      <w:r w:rsidR="000C3A56">
        <w:t xml:space="preserve"> </w:t>
      </w:r>
      <w:r w:rsidR="00911A59">
        <w:t>What is the minimum number of</w:t>
      </w:r>
      <w:r w:rsidR="000C3A56">
        <w:t xml:space="preserve"> airports </w:t>
      </w:r>
      <w:r w:rsidR="00911A59">
        <w:t>in the path</w:t>
      </w:r>
      <w:r w:rsidR="000C3A56">
        <w:t xml:space="preserve"> </w:t>
      </w:r>
      <w:r w:rsidR="00911A59">
        <w:t>from New York to come to San Diego</w:t>
      </w:r>
      <w:r w:rsidR="00911A59">
        <w:t xml:space="preserve">, including both? How much is the total ticket </w:t>
      </w:r>
      <w:r w:rsidR="000C3A56">
        <w:t>price?</w:t>
      </w:r>
    </w:p>
    <w:p w:rsidR="00911A59" w:rsidRDefault="00911A59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2B5BFB" w:rsidRDefault="002B5BFB" w:rsidP="000C3A56">
      <w:pPr>
        <w:spacing w:after="0" w:line="240" w:lineRule="auto"/>
      </w:pPr>
    </w:p>
    <w:p w:rsidR="00911A59" w:rsidRDefault="00911A59" w:rsidP="000C3A56">
      <w:pPr>
        <w:spacing w:after="0" w:line="240" w:lineRule="auto"/>
      </w:pPr>
    </w:p>
    <w:p w:rsidR="00140705" w:rsidRPr="00911A59" w:rsidRDefault="00911A59" w:rsidP="000C3A56">
      <w:pPr>
        <w:spacing w:after="0" w:line="240" w:lineRule="auto"/>
      </w:pPr>
      <w:r w:rsidRPr="002B5BFB">
        <w:rPr>
          <w:b/>
        </w:rPr>
        <w:t>c</w:t>
      </w:r>
      <w:r w:rsidR="002B5BFB" w:rsidRPr="002B5BFB">
        <w:rPr>
          <w:b/>
        </w:rPr>
        <w:t>.</w:t>
      </w:r>
      <w:r>
        <w:t xml:space="preserve"> Discuss briefly what should be </w:t>
      </w:r>
      <w:r w:rsidR="002B5BFB">
        <w:t>an</w:t>
      </w:r>
      <w:r w:rsidR="00964B58">
        <w:t xml:space="preserve"> algorithm to find a</w:t>
      </w:r>
      <w:r>
        <w:t xml:space="preserve"> minimum cost path. </w:t>
      </w:r>
      <w:r w:rsidR="00140705">
        <w:rPr>
          <w:b/>
        </w:rPr>
        <w:br w:type="page"/>
      </w:r>
    </w:p>
    <w:p w:rsidR="00035E41" w:rsidRDefault="00344A99" w:rsidP="00D60EDA">
      <w:pPr>
        <w:spacing w:after="0" w:line="240" w:lineRule="auto"/>
      </w:pPr>
      <w:r>
        <w:rPr>
          <w:b/>
        </w:rPr>
        <w:lastRenderedPageBreak/>
        <w:t>Q</w:t>
      </w:r>
      <w:r w:rsidR="00035E41">
        <w:rPr>
          <w:b/>
        </w:rPr>
        <w:t>3</w:t>
      </w:r>
      <w:r w:rsidR="00065582">
        <w:rPr>
          <w:b/>
        </w:rPr>
        <w:t xml:space="preserve">. </w:t>
      </w:r>
      <w:r w:rsidR="0085063B">
        <w:t xml:space="preserve">Consider the problem of </w:t>
      </w:r>
      <w:r w:rsidR="0085063B">
        <w:rPr>
          <w:i/>
        </w:rPr>
        <w:t xml:space="preserve">k </w:t>
      </w:r>
      <w:r w:rsidR="00035E41">
        <w:t>queens</w:t>
      </w:r>
      <w:r w:rsidR="0085063B">
        <w:t xml:space="preserve"> </w:t>
      </w:r>
      <w:r w:rsidR="00455812">
        <w:t xml:space="preserve">on an </w:t>
      </w:r>
      <w:r w:rsidR="00455812">
        <w:rPr>
          <w:i/>
        </w:rPr>
        <w:t xml:space="preserve">n x n </w:t>
      </w:r>
      <w:r>
        <w:t>chessboard (</w:t>
      </w:r>
      <w:r w:rsidR="00035E41">
        <w:t>queens</w:t>
      </w:r>
      <w:r>
        <w:t xml:space="preserve"> attack</w:t>
      </w:r>
      <w:r w:rsidR="00035E41">
        <w:t xml:space="preserve"> any visible piece horizontally, </w:t>
      </w:r>
      <w:r>
        <w:t>vertically</w:t>
      </w:r>
      <w:r w:rsidR="00035E41">
        <w:t xml:space="preserve"> and diagonally</w:t>
      </w:r>
      <w:r>
        <w:t xml:space="preserve">) </w:t>
      </w:r>
      <w:r w:rsidR="00455812">
        <w:t xml:space="preserve">to be placed in such a way that they are </w:t>
      </w:r>
      <w:r w:rsidR="0085063B">
        <w:t>not attacking each other</w:t>
      </w:r>
      <w:r w:rsidR="00804133">
        <w:t xml:space="preserve">, where </w:t>
      </w:r>
      <w:r w:rsidR="00804133" w:rsidRPr="00CF7C37">
        <w:rPr>
          <w:b/>
          <w:i/>
        </w:rPr>
        <w:t>k ≤n</w:t>
      </w:r>
      <w:r w:rsidR="00804133" w:rsidRPr="00CF7C37">
        <w:rPr>
          <w:b/>
          <w:i/>
          <w:vertAlign w:val="superscript"/>
        </w:rPr>
        <w:t>2</w:t>
      </w:r>
      <w:r w:rsidR="00804133">
        <w:t xml:space="preserve">. </w:t>
      </w:r>
      <w:r w:rsidR="00455812">
        <w:t>Consider</w:t>
      </w:r>
      <w:r w:rsidR="00F7558A">
        <w:t xml:space="preserve"> each rook </w:t>
      </w:r>
      <w:r w:rsidR="00336A1E">
        <w:t xml:space="preserve">coordinate </w:t>
      </w:r>
      <w:r w:rsidR="00336A1E" w:rsidRPr="00455812">
        <w:rPr>
          <w:sz w:val="28"/>
          <w:szCs w:val="28"/>
        </w:rPr>
        <w:t>(</w:t>
      </w:r>
      <w:r w:rsidR="00336A1E" w:rsidRPr="00455812">
        <w:rPr>
          <w:i/>
          <w:sz w:val="28"/>
          <w:szCs w:val="28"/>
        </w:rPr>
        <w:t>x</w:t>
      </w:r>
      <w:r w:rsidR="00455812">
        <w:rPr>
          <w:i/>
          <w:sz w:val="28"/>
          <w:szCs w:val="28"/>
          <w:vertAlign w:val="subscript"/>
        </w:rPr>
        <w:t>p</w:t>
      </w:r>
      <w:r w:rsidR="00336A1E" w:rsidRPr="00455812">
        <w:rPr>
          <w:i/>
          <w:sz w:val="28"/>
          <w:szCs w:val="28"/>
        </w:rPr>
        <w:t>,y</w:t>
      </w:r>
      <w:r w:rsidR="00455812">
        <w:rPr>
          <w:i/>
          <w:sz w:val="28"/>
          <w:szCs w:val="28"/>
          <w:vertAlign w:val="subscript"/>
        </w:rPr>
        <w:t>p</w:t>
      </w:r>
      <w:r w:rsidR="00336A1E" w:rsidRPr="00455812">
        <w:rPr>
          <w:sz w:val="28"/>
          <w:szCs w:val="28"/>
        </w:rPr>
        <w:t>)</w:t>
      </w:r>
      <w:r w:rsidR="00336A1E">
        <w:t xml:space="preserve"> </w:t>
      </w:r>
      <w:r w:rsidR="00F7558A">
        <w:t xml:space="preserve">as a </w:t>
      </w:r>
      <w:r w:rsidR="00455812">
        <w:t xml:space="preserve">state </w:t>
      </w:r>
      <w:r w:rsidR="00F7558A">
        <w:t>variable</w:t>
      </w:r>
      <w:r>
        <w:t xml:space="preserve">, where </w:t>
      </w:r>
      <w:r>
        <w:rPr>
          <w:i/>
        </w:rPr>
        <w:t xml:space="preserve">x </w:t>
      </w:r>
      <w:r>
        <w:t xml:space="preserve">is horizontal </w:t>
      </w:r>
      <w:r w:rsidR="00455812">
        <w:t xml:space="preserve">axis </w:t>
      </w:r>
      <w:r>
        <w:t xml:space="preserve">and </w:t>
      </w:r>
      <w:r>
        <w:rPr>
          <w:i/>
        </w:rPr>
        <w:t xml:space="preserve">y </w:t>
      </w:r>
      <w:r w:rsidR="00455812">
        <w:t>is vertical axi</w:t>
      </w:r>
      <w:r>
        <w:t>s</w:t>
      </w:r>
      <w:r w:rsidR="00455812">
        <w:t xml:space="preserve"> of the board (1</w:t>
      </w:r>
      <w:r w:rsidR="00455812">
        <w:rPr>
          <w:i/>
        </w:rPr>
        <w:t>≤</w:t>
      </w:r>
      <w:r w:rsidR="00455812">
        <w:t xml:space="preserve">  </w:t>
      </w:r>
      <w:r w:rsidR="00455812" w:rsidRPr="00455812">
        <w:rPr>
          <w:i/>
        </w:rPr>
        <w:t>p</w:t>
      </w:r>
      <w:r w:rsidR="00455812">
        <w:rPr>
          <w:i/>
        </w:rPr>
        <w:t xml:space="preserve"> ≤</w:t>
      </w:r>
      <w:r w:rsidR="00455812">
        <w:t xml:space="preserve"> </w:t>
      </w:r>
      <w:r w:rsidR="00455812" w:rsidRPr="00455812">
        <w:rPr>
          <w:i/>
        </w:rPr>
        <w:t>n</w:t>
      </w:r>
      <w:r>
        <w:t>)</w:t>
      </w:r>
      <w:r w:rsidR="00906371">
        <w:t>.</w:t>
      </w:r>
      <w:r w:rsidR="00F7558A">
        <w:t xml:space="preserve"> </w:t>
      </w:r>
    </w:p>
    <w:p w:rsidR="00F7558A" w:rsidRDefault="00035E41" w:rsidP="00D60EDA">
      <w:pPr>
        <w:spacing w:after="0" w:line="240" w:lineRule="auto"/>
      </w:pPr>
      <w:r w:rsidRPr="00035E41">
        <w:rPr>
          <w:b/>
        </w:rPr>
        <w:t>a.</w:t>
      </w:r>
      <w:r>
        <w:t xml:space="preserve"> </w:t>
      </w:r>
      <w:r w:rsidR="00906371">
        <w:t>W</w:t>
      </w:r>
      <w:r w:rsidR="00F7558A">
        <w:t>hat is the domain size of each variable?</w:t>
      </w:r>
      <w:r w:rsidR="00065582">
        <w:tab/>
      </w:r>
      <w:r w:rsidR="00F7558A">
        <w:t xml:space="preserve">  </w:t>
      </w:r>
      <w:r w:rsidR="00CF7C37">
        <w:tab/>
      </w:r>
      <w:r w:rsidR="00CF7C37">
        <w:tab/>
      </w:r>
      <w:r>
        <w:tab/>
      </w:r>
      <w:r>
        <w:tab/>
      </w:r>
      <w:r>
        <w:tab/>
      </w:r>
      <w:r w:rsidR="00431DFF">
        <w:t>[4</w:t>
      </w:r>
      <w:r w:rsidR="00F7558A">
        <w:t>]</w:t>
      </w:r>
    </w:p>
    <w:p w:rsidR="00065582" w:rsidRDefault="00344A99" w:rsidP="00D60EDA">
      <w:pPr>
        <w:spacing w:after="0" w:line="240" w:lineRule="auto"/>
      </w:pPr>
      <w:r>
        <w:rPr>
          <w:b/>
        </w:rPr>
        <w:t>b</w:t>
      </w:r>
      <w:r w:rsidR="00F7558A">
        <w:rPr>
          <w:b/>
        </w:rPr>
        <w:t xml:space="preserve">. </w:t>
      </w:r>
      <w:r w:rsidR="00F7558A">
        <w:t xml:space="preserve">What are the constraints </w:t>
      </w:r>
      <w:r w:rsidR="00CF7C37">
        <w:t xml:space="preserve">in the above problem </w:t>
      </w:r>
      <w:r w:rsidR="00F7558A">
        <w:t>between a pair of variables</w:t>
      </w:r>
      <w:r w:rsidR="00336A1E">
        <w:t xml:space="preserve"> expressed </w:t>
      </w:r>
      <w:r w:rsidR="00336A1E" w:rsidRPr="00906371">
        <w:rPr>
          <w:i/>
        </w:rPr>
        <w:t>mathematically</w:t>
      </w:r>
      <w:r w:rsidR="00F7558A">
        <w:t>?</w:t>
      </w:r>
      <w:r w:rsidR="00CF7C37">
        <w:tab/>
      </w:r>
      <w:r w:rsidR="00336A1E">
        <w:tab/>
      </w:r>
      <w:r w:rsidR="00336A1E">
        <w:tab/>
      </w:r>
      <w:r w:rsidR="00336A1E">
        <w:tab/>
      </w:r>
      <w:r w:rsidR="00336A1E">
        <w:tab/>
      </w:r>
      <w:r w:rsidR="00336A1E">
        <w:tab/>
      </w:r>
      <w:r w:rsidR="00336A1E">
        <w:tab/>
      </w:r>
      <w:r w:rsidR="00336A1E">
        <w:tab/>
      </w:r>
      <w:r w:rsidR="00336A1E">
        <w:tab/>
      </w:r>
      <w:r w:rsidR="00AC6F23">
        <w:t>[6</w:t>
      </w:r>
      <w:r w:rsidR="00065582">
        <w:t>]</w:t>
      </w:r>
    </w:p>
    <w:p w:rsidR="008919A2" w:rsidRPr="008919A2" w:rsidRDefault="00FB0456" w:rsidP="008919A2">
      <w:pPr>
        <w:spacing w:after="0" w:line="240" w:lineRule="auto"/>
      </w:pPr>
      <w:r>
        <w:rPr>
          <w:b/>
        </w:rPr>
        <w:t>c</w:t>
      </w:r>
      <w:r w:rsidR="008919A2">
        <w:rPr>
          <w:b/>
        </w:rPr>
        <w:t xml:space="preserve">. </w:t>
      </w:r>
      <w:r w:rsidR="008919A2">
        <w:t xml:space="preserve">Design another state space </w:t>
      </w:r>
      <w:r w:rsidR="00431DFF">
        <w:t xml:space="preserve">that will have lower </w:t>
      </w:r>
      <w:r w:rsidR="002D55AD">
        <w:t xml:space="preserve">domain </w:t>
      </w:r>
      <w:r w:rsidR="00431DFF">
        <w:t>size</w:t>
      </w:r>
      <w:r w:rsidR="002D55AD">
        <w:t xml:space="preserve"> for each variable</w:t>
      </w:r>
      <w:r w:rsidR="00431DFF">
        <w:t>. Mention the</w:t>
      </w:r>
      <w:r w:rsidR="008919A2">
        <w:t xml:space="preserve"> size</w:t>
      </w:r>
      <w:r w:rsidR="00431DFF">
        <w:t xml:space="preserve"> of your state space</w:t>
      </w:r>
      <w:r w:rsidR="00AC6F23">
        <w:t xml:space="preserve"> and domain of state variables</w:t>
      </w:r>
      <w:r w:rsidR="00431DFF">
        <w:t>.</w:t>
      </w:r>
      <w:r w:rsidR="00431DFF">
        <w:tab/>
      </w:r>
      <w:r w:rsidR="002D55AD">
        <w:tab/>
      </w:r>
      <w:r w:rsidR="002D55AD">
        <w:tab/>
      </w:r>
      <w:r w:rsidR="002D55AD">
        <w:tab/>
      </w:r>
      <w:r w:rsidR="002D55AD">
        <w:tab/>
      </w:r>
      <w:r w:rsidR="002D55AD">
        <w:tab/>
      </w:r>
      <w:r w:rsidR="00AC6F23">
        <w:t>[6</w:t>
      </w:r>
      <w:r w:rsidR="008919A2">
        <w:t>]</w:t>
      </w:r>
    </w:p>
    <w:p w:rsidR="00065582" w:rsidRPr="00FB0456" w:rsidRDefault="00FB0456" w:rsidP="00D60EDA">
      <w:pPr>
        <w:spacing w:after="0" w:line="240" w:lineRule="auto"/>
        <w:rPr>
          <w:b/>
        </w:rPr>
      </w:pPr>
      <w:r>
        <w:rPr>
          <w:b/>
        </w:rPr>
        <w:t xml:space="preserve">d. </w:t>
      </w:r>
      <w:r w:rsidR="00A659FD">
        <w:t>Draw a constraint graph for the</w:t>
      </w:r>
      <w:r w:rsidR="00035E41">
        <w:t xml:space="preserve"> state spaces as in the question description</w:t>
      </w:r>
      <w:r w:rsidR="00A659FD">
        <w:t>.</w:t>
      </w:r>
      <w:r w:rsidR="00035E41">
        <w:tab/>
      </w:r>
      <w:r w:rsidR="00035E41">
        <w:tab/>
        <w:t>[4]</w:t>
      </w:r>
    </w:p>
    <w:p w:rsidR="00504E1A" w:rsidRDefault="00504E1A" w:rsidP="00D60EDA">
      <w:pPr>
        <w:spacing w:after="0" w:line="240" w:lineRule="auto"/>
      </w:pPr>
    </w:p>
    <w:p w:rsidR="00FB0456" w:rsidRDefault="00FB0456">
      <w:r>
        <w:br w:type="page"/>
      </w:r>
    </w:p>
    <w:p w:rsidR="00210403" w:rsidRPr="00210403" w:rsidRDefault="004D4D26" w:rsidP="00210403">
      <w:pPr>
        <w:autoSpaceDE w:val="0"/>
        <w:autoSpaceDN w:val="0"/>
        <w:adjustRightInd w:val="0"/>
        <w:spacing w:after="0" w:line="240" w:lineRule="auto"/>
      </w:pPr>
      <w:r>
        <w:rPr>
          <w:b/>
        </w:rPr>
        <w:lastRenderedPageBreak/>
        <w:t>Q4</w:t>
      </w:r>
      <w:r w:rsidR="00FB0456">
        <w:rPr>
          <w:b/>
        </w:rPr>
        <w:t xml:space="preserve">. </w:t>
      </w:r>
      <w:r w:rsidR="00DE241C">
        <w:t>Given the following conditional probabilities</w:t>
      </w:r>
      <w:r w:rsidR="00AC6F23">
        <w:t xml:space="preserve"> over propositional variables Test={</w:t>
      </w:r>
      <w:r w:rsidR="00AC6F23" w:rsidRPr="00AC6F23">
        <w:rPr>
          <w:rFonts w:ascii="CMMI10" w:eastAsia="CMMI10" w:cs="CMMI10"/>
        </w:rPr>
        <w:t>test,</w:t>
      </w:r>
      <w:r w:rsidR="00AC6F23" w:rsidRPr="00AC6F23">
        <w:rPr>
          <w:rFonts w:ascii="CMMI10" w:eastAsia="CMMI10" w:cs="CMMI10" w:hint="eastAsia"/>
        </w:rPr>
        <w:t>￢</w:t>
      </w:r>
      <w:r w:rsidR="00AC6F23" w:rsidRPr="00AC6F23">
        <w:rPr>
          <w:rFonts w:ascii="CMMI10" w:eastAsia="CMMI10" w:cs="CMMI10"/>
        </w:rPr>
        <w:t>test</w:t>
      </w:r>
      <w:r w:rsidR="00AC6F23">
        <w:t>} and Disease={</w:t>
      </w:r>
      <w:r w:rsidR="00AC6F23" w:rsidRPr="00AC6F23">
        <w:rPr>
          <w:rFonts w:ascii="CMMI10" w:eastAsia="CMMI10" w:cs="CMMI10"/>
        </w:rPr>
        <w:t>disease,</w:t>
      </w:r>
      <w:r w:rsidR="00AC6F23" w:rsidRPr="00AC6F23">
        <w:rPr>
          <w:rFonts w:ascii="CMMI10" w:eastAsia="CMMI10" w:cs="CMMI10" w:hint="eastAsia"/>
        </w:rPr>
        <w:t>￢</w:t>
      </w:r>
      <w:r w:rsidR="00AC6F23" w:rsidRPr="00AC6F23">
        <w:rPr>
          <w:rFonts w:ascii="CMMI10" w:eastAsia="CMMI10" w:cs="CMMI10"/>
        </w:rPr>
        <w:t>disease</w:t>
      </w:r>
      <w:r w:rsidR="00AC6F23">
        <w:t>}</w:t>
      </w:r>
      <w:r w:rsidR="00210403" w:rsidRPr="00210403">
        <w:t>.</w:t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DE241C">
        <w:tab/>
      </w:r>
      <w:r w:rsidR="00AC6F23">
        <w:tab/>
      </w:r>
      <w:r w:rsidR="00210403">
        <w:t>[20]</w:t>
      </w:r>
    </w:p>
    <w:p w:rsidR="00210403" w:rsidRDefault="00210403" w:rsidP="00210403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test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99</w:t>
      </w:r>
    </w:p>
    <w:p w:rsidR="00210403" w:rsidRDefault="00210403" w:rsidP="00210403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SY10" w:eastAsia="CMSY10" w:cs="CMSY10" w:hint="eastAsia"/>
        </w:rPr>
        <w:t>￢</w:t>
      </w:r>
      <w:r>
        <w:rPr>
          <w:rFonts w:ascii="CMMI10" w:eastAsia="CMMI10" w:cs="CMMI10"/>
        </w:rPr>
        <w:t>test</w:t>
      </w:r>
      <w:r>
        <w:rPr>
          <w:rFonts w:ascii="CMSY10" w:eastAsia="CMSY10" w:cs="CMSY10" w:hint="eastAsia"/>
        </w:rPr>
        <w:t>|￢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99</w:t>
      </w:r>
    </w:p>
    <w:p w:rsidR="00210403" w:rsidRDefault="00210403" w:rsidP="00210403">
      <w:pPr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0001</w:t>
      </w:r>
    </w:p>
    <w:p w:rsidR="00210403" w:rsidRDefault="00210403" w:rsidP="00210403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R10" w:eastAsia="CMMI10" w:hAnsi="CMR10" w:cs="CMR10"/>
        </w:rPr>
        <w:t xml:space="preserve">Find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 xml:space="preserve">),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SY10" w:eastAsia="CMSY10" w:cs="CMSY10" w:hint="eastAsia"/>
        </w:rPr>
        <w:t>￢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 xml:space="preserve">),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SY10" w:eastAsia="CMSY10" w:cs="CMSY10" w:hint="eastAsia"/>
        </w:rPr>
        <w:t>￢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 xml:space="preserve">),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SY10" w:eastAsia="CMSY10" w:cs="CMSY10" w:hint="eastAsia"/>
        </w:rPr>
        <w:t>￢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 xml:space="preserve">| </w:t>
      </w:r>
      <w:r>
        <w:rPr>
          <w:rFonts w:ascii="CMSY10" w:eastAsia="CMSY10" w:cs="CMSY10" w:hint="eastAsia"/>
        </w:rPr>
        <w:t>￢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>)</w:t>
      </w:r>
      <w:r w:rsidR="007B60AA">
        <w:rPr>
          <w:rFonts w:ascii="CMR10" w:eastAsia="CMMI10" w:hAnsi="CMR10" w:cs="CMR10"/>
        </w:rPr>
        <w:t>.</w:t>
      </w:r>
    </w:p>
    <w:p w:rsidR="007B60AA" w:rsidRDefault="00AC6F23" w:rsidP="00210403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R10" w:eastAsia="CMMI10" w:hAnsi="CMR10" w:cs="CMR10"/>
        </w:rPr>
        <w:t xml:space="preserve">The formulation showing how </w:t>
      </w:r>
      <w:r w:rsidR="003564BE">
        <w:rPr>
          <w:rFonts w:ascii="CMR10" w:eastAsia="CMMI10" w:hAnsi="CMR10" w:cs="CMR10"/>
        </w:rPr>
        <w:t>to</w:t>
      </w:r>
      <w:r>
        <w:rPr>
          <w:rFonts w:ascii="CMR10" w:eastAsia="CMMI10" w:hAnsi="CMR10" w:cs="CMR10"/>
        </w:rPr>
        <w:t xml:space="preserve"> compute is </w:t>
      </w:r>
      <w:r w:rsidR="003564BE">
        <w:rPr>
          <w:rFonts w:ascii="CMR10" w:eastAsia="CMMI10" w:hAnsi="CMR10" w:cs="CMR10"/>
        </w:rPr>
        <w:t>required</w:t>
      </w:r>
      <w:r>
        <w:rPr>
          <w:rFonts w:ascii="CMR10" w:eastAsia="CMMI10" w:hAnsi="CMR10" w:cs="CMR10"/>
        </w:rPr>
        <w:t xml:space="preserve">. </w:t>
      </w:r>
      <w:r w:rsidR="007B60AA">
        <w:rPr>
          <w:rFonts w:ascii="CMR10" w:eastAsia="CMMI10" w:hAnsi="CMR10" w:cs="CMR10"/>
        </w:rPr>
        <w:t xml:space="preserve">You need </w:t>
      </w:r>
      <w:r>
        <w:rPr>
          <w:rFonts w:ascii="CMR10" w:eastAsia="CMMI10" w:hAnsi="CMR10" w:cs="CMR10"/>
        </w:rPr>
        <w:t>not</w:t>
      </w:r>
      <w:r w:rsidR="007B60AA">
        <w:rPr>
          <w:rFonts w:ascii="CMR10" w:eastAsia="CMMI10" w:hAnsi="CMR10" w:cs="CMR10"/>
        </w:rPr>
        <w:t xml:space="preserve"> </w:t>
      </w:r>
      <w:r w:rsidR="00DE241C">
        <w:rPr>
          <w:rFonts w:ascii="CMR10" w:eastAsia="CMMI10" w:hAnsi="CMR10" w:cs="CMR10"/>
        </w:rPr>
        <w:t xml:space="preserve">actually </w:t>
      </w:r>
      <w:r w:rsidR="007B60AA">
        <w:rPr>
          <w:rFonts w:ascii="CMR10" w:eastAsia="CMMI10" w:hAnsi="CMR10" w:cs="CMR10"/>
        </w:rPr>
        <w:t xml:space="preserve">compute </w:t>
      </w:r>
      <w:r>
        <w:rPr>
          <w:rFonts w:ascii="CMR10" w:eastAsia="CMMI10" w:hAnsi="CMR10" w:cs="CMR10"/>
        </w:rPr>
        <w:t>final</w:t>
      </w:r>
      <w:r w:rsidR="007B60AA">
        <w:rPr>
          <w:rFonts w:ascii="CMR10" w:eastAsia="CMMI10" w:hAnsi="CMR10" w:cs="CMR10"/>
        </w:rPr>
        <w:t xml:space="preserve"> numerical value</w:t>
      </w:r>
      <w:r>
        <w:rPr>
          <w:rFonts w:ascii="CMR10" w:eastAsia="CMMI10" w:hAnsi="CMR10" w:cs="CMR10"/>
        </w:rPr>
        <w:t>s</w:t>
      </w:r>
      <w:r w:rsidR="007B60AA">
        <w:rPr>
          <w:rFonts w:ascii="CMR10" w:eastAsia="CMMI10" w:hAnsi="CMR10" w:cs="CMR10"/>
        </w:rPr>
        <w:t xml:space="preserve"> </w:t>
      </w:r>
      <w:r>
        <w:rPr>
          <w:rFonts w:ascii="CMR10" w:eastAsia="CMMI10" w:hAnsi="CMR10" w:cs="CMR10"/>
        </w:rPr>
        <w:t xml:space="preserve">(no calculator may be </w:t>
      </w:r>
      <w:r w:rsidR="0059752D">
        <w:rPr>
          <w:rFonts w:ascii="CMR10" w:eastAsia="CMMI10" w:hAnsi="CMR10" w:cs="CMR10"/>
        </w:rPr>
        <w:t>needed,</w:t>
      </w:r>
      <w:r>
        <w:rPr>
          <w:rFonts w:ascii="CMR10" w:eastAsia="CMMI10" w:hAnsi="CMR10" w:cs="CMR10"/>
        </w:rPr>
        <w:t xml:space="preserve"> but is allowed)</w:t>
      </w:r>
      <w:r w:rsidR="007B60AA">
        <w:rPr>
          <w:rFonts w:ascii="CMR10" w:eastAsia="CMMI10" w:hAnsi="CMR10" w:cs="CMR10"/>
        </w:rPr>
        <w:t>.</w:t>
      </w:r>
      <w:r w:rsidR="003564BE">
        <w:rPr>
          <w:rFonts w:ascii="CMR10" w:eastAsia="CMMI10" w:hAnsi="CMR10" w:cs="CMR10"/>
        </w:rPr>
        <w:t xml:space="preserve"> Normalization of </w:t>
      </w:r>
      <w:r w:rsidR="00565C3B">
        <w:rPr>
          <w:rFonts w:ascii="CMR10" w:eastAsia="CMMI10" w:hAnsi="CMR10" w:cs="CMR10"/>
        </w:rPr>
        <w:t xml:space="preserve">your </w:t>
      </w:r>
      <w:r w:rsidR="003564BE">
        <w:rPr>
          <w:rFonts w:ascii="CMR10" w:eastAsia="CMMI10" w:hAnsi="CMR10" w:cs="CMR10"/>
        </w:rPr>
        <w:t xml:space="preserve">values are not </w:t>
      </w:r>
      <w:r w:rsidR="00A94F04">
        <w:rPr>
          <w:rFonts w:ascii="CMR10" w:eastAsia="CMMI10" w:hAnsi="CMR10" w:cs="CMR10"/>
        </w:rPr>
        <w:t>necessary</w:t>
      </w:r>
      <w:r w:rsidR="003564BE">
        <w:rPr>
          <w:rFonts w:ascii="CMR10" w:eastAsia="CMMI10" w:hAnsi="CMR10" w:cs="CMR10"/>
        </w:rPr>
        <w:t>.</w:t>
      </w:r>
    </w:p>
    <w:p w:rsidR="00CF0142" w:rsidRDefault="00CF0142" w:rsidP="00210403">
      <w:pPr>
        <w:spacing w:after="0" w:line="240" w:lineRule="auto"/>
        <w:rPr>
          <w:rFonts w:ascii="Times New Roman" w:hAnsi="Times New Roman" w:cs="Times New Roman"/>
          <w:b/>
        </w:rPr>
      </w:pPr>
    </w:p>
    <w:p w:rsidR="00FB0456" w:rsidRDefault="00FB0456" w:rsidP="003722F2">
      <w:r>
        <w:br w:type="page"/>
      </w:r>
    </w:p>
    <w:p w:rsidR="004D4D26" w:rsidRDefault="00FB0456" w:rsidP="006F465F">
      <w:pPr>
        <w:rPr>
          <w:b/>
        </w:rPr>
      </w:pPr>
      <w:r>
        <w:rPr>
          <w:b/>
        </w:rPr>
        <w:lastRenderedPageBreak/>
        <w:t xml:space="preserve">Q5. </w:t>
      </w:r>
    </w:p>
    <w:p w:rsidR="004D4D26" w:rsidRDefault="006F465F" w:rsidP="004D4D26">
      <w:pPr>
        <w:spacing w:after="0"/>
      </w:pPr>
      <w:r>
        <w:t>Consider a vocabulary with the following symbols and express the English statement</w:t>
      </w:r>
      <w:r w:rsidR="00DE241C">
        <w:t>s</w:t>
      </w:r>
      <w:r>
        <w:t xml:space="preserve"> in </w:t>
      </w:r>
      <w:r w:rsidR="00DE241C">
        <w:t xml:space="preserve">Q5a and Q5b in </w:t>
      </w:r>
      <w:r w:rsidRPr="00185A6D">
        <w:rPr>
          <w:i/>
        </w:rPr>
        <w:t>First Order logic</w:t>
      </w:r>
      <w:r>
        <w:t xml:space="preserve">: </w:t>
      </w:r>
      <w:r>
        <w:rPr>
          <w:i/>
        </w:rPr>
        <w:t>O</w:t>
      </w:r>
      <w:r w:rsidR="00246907">
        <w:rPr>
          <w:i/>
        </w:rPr>
        <w:t>cc</w:t>
      </w:r>
      <w:r>
        <w:rPr>
          <w:i/>
        </w:rPr>
        <w:t xml:space="preserve">(p, c): </w:t>
      </w:r>
      <w:r>
        <w:t xml:space="preserve">Predicate </w:t>
      </w:r>
      <w:r w:rsidR="00DE241C">
        <w:t>for “</w:t>
      </w:r>
      <w:r>
        <w:t xml:space="preserve">person </w:t>
      </w:r>
      <w:r>
        <w:rPr>
          <w:i/>
        </w:rPr>
        <w:t xml:space="preserve">p </w:t>
      </w:r>
      <w:r>
        <w:t xml:space="preserve">has occupation </w:t>
      </w:r>
      <w:r>
        <w:rPr>
          <w:i/>
        </w:rPr>
        <w:t>c</w:t>
      </w:r>
      <w:r w:rsidR="00DE241C">
        <w:rPr>
          <w:i/>
        </w:rPr>
        <w:t>”</w:t>
      </w:r>
      <w:r>
        <w:rPr>
          <w:i/>
        </w:rPr>
        <w:t>; C</w:t>
      </w:r>
      <w:r w:rsidR="00246907">
        <w:rPr>
          <w:i/>
        </w:rPr>
        <w:t>ust</w:t>
      </w:r>
      <w:r>
        <w:rPr>
          <w:i/>
        </w:rPr>
        <w:t>(p1, p2)</w:t>
      </w:r>
      <w:r>
        <w:t xml:space="preserve">: Predicate </w:t>
      </w:r>
      <w:r w:rsidR="00DE241C">
        <w:t>for “</w:t>
      </w:r>
      <w:r>
        <w:t xml:space="preserve">person </w:t>
      </w:r>
      <w:r>
        <w:rPr>
          <w:i/>
        </w:rPr>
        <w:t xml:space="preserve">p1 </w:t>
      </w:r>
      <w:r>
        <w:t xml:space="preserve">is a customer of person </w:t>
      </w:r>
      <w:r>
        <w:rPr>
          <w:i/>
        </w:rPr>
        <w:t>p2</w:t>
      </w:r>
      <w:r w:rsidR="00DE241C">
        <w:rPr>
          <w:i/>
        </w:rPr>
        <w:t>”</w:t>
      </w:r>
      <w:r>
        <w:t xml:space="preserve">; </w:t>
      </w:r>
      <w:r w:rsidR="00246907">
        <w:rPr>
          <w:i/>
        </w:rPr>
        <w:t>Emp</w:t>
      </w:r>
      <w:r w:rsidRPr="00246907">
        <w:rPr>
          <w:i/>
        </w:rPr>
        <w:t>(p, q)</w:t>
      </w:r>
      <w:r>
        <w:t xml:space="preserve">: Predicate </w:t>
      </w:r>
      <w:r w:rsidR="00DE241C">
        <w:t>for “</w:t>
      </w:r>
      <w:r>
        <w:t xml:space="preserve">person </w:t>
      </w:r>
      <w:r>
        <w:rPr>
          <w:i/>
        </w:rPr>
        <w:t xml:space="preserve">p </w:t>
      </w:r>
      <w:r>
        <w:t xml:space="preserve">employs </w:t>
      </w:r>
      <w:r>
        <w:rPr>
          <w:i/>
        </w:rPr>
        <w:t>q</w:t>
      </w:r>
      <w:r w:rsidR="00DE241C">
        <w:rPr>
          <w:i/>
        </w:rPr>
        <w:t>”</w:t>
      </w:r>
      <w:r>
        <w:t>. Constants denoting occupations</w:t>
      </w:r>
      <w:r w:rsidR="00DE241C">
        <w:t xml:space="preserve"> are</w:t>
      </w:r>
      <w:r>
        <w:t xml:space="preserve">: </w:t>
      </w:r>
      <w:r w:rsidRPr="0072458E">
        <w:rPr>
          <w:i/>
        </w:rPr>
        <w:t>Doctor</w:t>
      </w:r>
      <w:r>
        <w:rPr>
          <w:i/>
        </w:rPr>
        <w:t xml:space="preserve"> (D)</w:t>
      </w:r>
      <w:r w:rsidRPr="0072458E">
        <w:rPr>
          <w:i/>
        </w:rPr>
        <w:t>, Surgeon</w:t>
      </w:r>
      <w:r>
        <w:rPr>
          <w:i/>
        </w:rPr>
        <w:t xml:space="preserve"> (S)</w:t>
      </w:r>
      <w:r w:rsidRPr="0072458E">
        <w:rPr>
          <w:i/>
        </w:rPr>
        <w:t>, Lawyer</w:t>
      </w:r>
      <w:r>
        <w:rPr>
          <w:i/>
        </w:rPr>
        <w:t xml:space="preserve"> (L)</w:t>
      </w:r>
      <w:r>
        <w:t>.</w:t>
      </w:r>
    </w:p>
    <w:p w:rsidR="006F465F" w:rsidRDefault="006F465F" w:rsidP="004D4D26">
      <w:pPr>
        <w:spacing w:after="0"/>
      </w:pPr>
      <w:r>
        <w:rPr>
          <w:b/>
        </w:rPr>
        <w:t xml:space="preserve">a. </w:t>
      </w:r>
      <w:r>
        <w:t>There exists a lawyer all of wh</w:t>
      </w:r>
      <w:r w:rsidR="004D4D26">
        <w:t>ose customers are doctors.</w:t>
      </w:r>
      <w:r w:rsidR="004D4D26">
        <w:tab/>
      </w:r>
      <w:r w:rsidR="004D4D26">
        <w:tab/>
      </w:r>
      <w:r w:rsidR="004D4D26">
        <w:tab/>
      </w:r>
      <w:r w:rsidR="005C6006">
        <w:tab/>
      </w:r>
      <w:r w:rsidR="005C6006">
        <w:tab/>
      </w:r>
      <w:r w:rsidR="004D4D26">
        <w:t>[5</w:t>
      </w:r>
      <w:r>
        <w:t>]</w:t>
      </w:r>
    </w:p>
    <w:p w:rsidR="006F465F" w:rsidRDefault="006F465F" w:rsidP="006F465F">
      <w:r>
        <w:rPr>
          <w:b/>
        </w:rPr>
        <w:t xml:space="preserve">b. </w:t>
      </w:r>
      <w:r>
        <w:t>Every surgeon employs a lawyer.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006">
        <w:tab/>
      </w:r>
      <w:r w:rsidR="005C6006">
        <w:tab/>
      </w:r>
      <w:r w:rsidR="004D4D26">
        <w:t>[5</w:t>
      </w:r>
      <w:r>
        <w:t>]</w:t>
      </w:r>
    </w:p>
    <w:p w:rsidR="004D4D26" w:rsidRDefault="004D4D26" w:rsidP="006F465F"/>
    <w:p w:rsidR="004D4D26" w:rsidRDefault="004D4D26" w:rsidP="006F465F"/>
    <w:p w:rsidR="005C6006" w:rsidRDefault="005C6006" w:rsidP="006F465F"/>
    <w:p w:rsidR="004D4D26" w:rsidRDefault="004D4D26" w:rsidP="006F465F"/>
    <w:p w:rsidR="003722F2" w:rsidRDefault="004D4D26" w:rsidP="00D60EDA">
      <w:pPr>
        <w:spacing w:after="0" w:line="240" w:lineRule="auto"/>
      </w:pPr>
      <w:r w:rsidRPr="004D4D26">
        <w:rPr>
          <w:b/>
        </w:rPr>
        <w:t>c.</w:t>
      </w:r>
      <w:r>
        <w:t xml:space="preserve"> </w:t>
      </w:r>
      <w:r w:rsidRPr="004D4D26">
        <w:t>When should you use classification over regression?</w:t>
      </w:r>
      <w:r>
        <w:tab/>
      </w:r>
      <w:r w:rsidR="005C6006">
        <w:t>(Within 50 words)</w:t>
      </w:r>
      <w:r>
        <w:tab/>
      </w:r>
      <w:r>
        <w:tab/>
      </w:r>
      <w:r>
        <w:tab/>
        <w:t>[5]</w:t>
      </w: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8017D0" w:rsidRDefault="008017D0" w:rsidP="00D60EDA">
      <w:pPr>
        <w:spacing w:after="0" w:line="240" w:lineRule="auto"/>
      </w:pPr>
      <w:bookmarkStart w:id="8" w:name="_GoBack"/>
      <w:bookmarkEnd w:id="8"/>
    </w:p>
    <w:p w:rsidR="004D4D26" w:rsidRDefault="004D4D26" w:rsidP="00D60EDA">
      <w:pPr>
        <w:spacing w:after="0" w:line="240" w:lineRule="auto"/>
      </w:pPr>
    </w:p>
    <w:p w:rsidR="004D4D26" w:rsidRDefault="004D4D26" w:rsidP="00D60EDA">
      <w:pPr>
        <w:spacing w:after="0" w:line="240" w:lineRule="auto"/>
      </w:pPr>
    </w:p>
    <w:p w:rsidR="005C6006" w:rsidRDefault="005C6006" w:rsidP="00D60EDA">
      <w:pPr>
        <w:spacing w:after="0" w:line="240" w:lineRule="auto"/>
      </w:pPr>
    </w:p>
    <w:p w:rsidR="004D4D26" w:rsidRDefault="004D4D26" w:rsidP="00D60EDA">
      <w:pPr>
        <w:spacing w:after="0" w:line="240" w:lineRule="auto"/>
      </w:pPr>
    </w:p>
    <w:p w:rsidR="005C6006" w:rsidRDefault="004D4D26" w:rsidP="00D60EDA">
      <w:pPr>
        <w:spacing w:after="0" w:line="240" w:lineRule="auto"/>
      </w:pPr>
      <w:r w:rsidRPr="004D4D26">
        <w:rPr>
          <w:b/>
        </w:rPr>
        <w:t>d.</w:t>
      </w:r>
      <w:r>
        <w:t xml:space="preserve"> </w:t>
      </w:r>
      <w:r w:rsidRPr="004D4D26">
        <w:t>How is the k-nearest neighbor algorithm different from k-means clustering?</w:t>
      </w:r>
      <w:r w:rsidR="005C6006">
        <w:t xml:space="preserve"> (Within 50 words)</w:t>
      </w:r>
    </w:p>
    <w:p w:rsidR="004D4D26" w:rsidRDefault="005C6006" w:rsidP="00D60E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D26">
        <w:tab/>
        <w:t>[5]</w:t>
      </w:r>
    </w:p>
    <w:p w:rsidR="004D4D26" w:rsidRPr="003722F2" w:rsidRDefault="004D4D26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04E1A" w:rsidRPr="003722F2" w:rsidRDefault="00504E1A" w:rsidP="00D60EDA">
      <w:pPr>
        <w:spacing w:after="0" w:line="240" w:lineRule="auto"/>
      </w:pPr>
    </w:p>
    <w:p w:rsidR="005254A0" w:rsidRPr="003722F2" w:rsidRDefault="005254A0" w:rsidP="00D60EDA">
      <w:pPr>
        <w:spacing w:after="0" w:line="240" w:lineRule="auto"/>
      </w:pPr>
    </w:p>
    <w:sectPr w:rsidR="005254A0" w:rsidRPr="0037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0F0F"/>
    <w:rsid w:val="00007534"/>
    <w:rsid w:val="00007E06"/>
    <w:rsid w:val="00035E41"/>
    <w:rsid w:val="00042732"/>
    <w:rsid w:val="00055F3F"/>
    <w:rsid w:val="00065582"/>
    <w:rsid w:val="000658F3"/>
    <w:rsid w:val="0007647D"/>
    <w:rsid w:val="00081310"/>
    <w:rsid w:val="00093460"/>
    <w:rsid w:val="000A4C42"/>
    <w:rsid w:val="000B1CF9"/>
    <w:rsid w:val="000C3A56"/>
    <w:rsid w:val="000C6661"/>
    <w:rsid w:val="000C7730"/>
    <w:rsid w:val="000E3533"/>
    <w:rsid w:val="000E60EC"/>
    <w:rsid w:val="000F2050"/>
    <w:rsid w:val="0010272B"/>
    <w:rsid w:val="00120AE3"/>
    <w:rsid w:val="00134125"/>
    <w:rsid w:val="00140705"/>
    <w:rsid w:val="00147096"/>
    <w:rsid w:val="00157E48"/>
    <w:rsid w:val="00162F9A"/>
    <w:rsid w:val="00163B9F"/>
    <w:rsid w:val="00185A6D"/>
    <w:rsid w:val="00195740"/>
    <w:rsid w:val="001D651E"/>
    <w:rsid w:val="001D66B7"/>
    <w:rsid w:val="001E75FA"/>
    <w:rsid w:val="001F45AD"/>
    <w:rsid w:val="002048D3"/>
    <w:rsid w:val="00210403"/>
    <w:rsid w:val="00215DBA"/>
    <w:rsid w:val="002356A0"/>
    <w:rsid w:val="00240261"/>
    <w:rsid w:val="00246907"/>
    <w:rsid w:val="0026626E"/>
    <w:rsid w:val="00282D9C"/>
    <w:rsid w:val="002846DB"/>
    <w:rsid w:val="0028631F"/>
    <w:rsid w:val="00290A55"/>
    <w:rsid w:val="002A003D"/>
    <w:rsid w:val="002A0A97"/>
    <w:rsid w:val="002B5BFB"/>
    <w:rsid w:val="002D3D35"/>
    <w:rsid w:val="002D55AD"/>
    <w:rsid w:val="002E3A3A"/>
    <w:rsid w:val="00331E94"/>
    <w:rsid w:val="00336A1E"/>
    <w:rsid w:val="003416F9"/>
    <w:rsid w:val="003440FB"/>
    <w:rsid w:val="00344A99"/>
    <w:rsid w:val="003564BE"/>
    <w:rsid w:val="00356C37"/>
    <w:rsid w:val="0036650C"/>
    <w:rsid w:val="003722F2"/>
    <w:rsid w:val="0038184E"/>
    <w:rsid w:val="00382D91"/>
    <w:rsid w:val="00385361"/>
    <w:rsid w:val="003A23AC"/>
    <w:rsid w:val="003A693B"/>
    <w:rsid w:val="003B79BC"/>
    <w:rsid w:val="003D45C8"/>
    <w:rsid w:val="003E1BB7"/>
    <w:rsid w:val="00405C86"/>
    <w:rsid w:val="004130AE"/>
    <w:rsid w:val="00430767"/>
    <w:rsid w:val="00431DFF"/>
    <w:rsid w:val="00434F9C"/>
    <w:rsid w:val="00446C19"/>
    <w:rsid w:val="00447930"/>
    <w:rsid w:val="00455812"/>
    <w:rsid w:val="004824A8"/>
    <w:rsid w:val="00486C24"/>
    <w:rsid w:val="00490E60"/>
    <w:rsid w:val="004D4D26"/>
    <w:rsid w:val="004E61E6"/>
    <w:rsid w:val="004F3755"/>
    <w:rsid w:val="004F418A"/>
    <w:rsid w:val="004F5D0B"/>
    <w:rsid w:val="004F7E0A"/>
    <w:rsid w:val="00504E1A"/>
    <w:rsid w:val="005254A0"/>
    <w:rsid w:val="00532DA6"/>
    <w:rsid w:val="0054467D"/>
    <w:rsid w:val="005449D0"/>
    <w:rsid w:val="00552E77"/>
    <w:rsid w:val="00557869"/>
    <w:rsid w:val="00565C3B"/>
    <w:rsid w:val="00593105"/>
    <w:rsid w:val="0059752D"/>
    <w:rsid w:val="005A7591"/>
    <w:rsid w:val="005B1BAD"/>
    <w:rsid w:val="005C6006"/>
    <w:rsid w:val="005C7C14"/>
    <w:rsid w:val="005D636B"/>
    <w:rsid w:val="005E3F2C"/>
    <w:rsid w:val="005F0155"/>
    <w:rsid w:val="005F2FAD"/>
    <w:rsid w:val="005F44A0"/>
    <w:rsid w:val="00606B4A"/>
    <w:rsid w:val="006174B2"/>
    <w:rsid w:val="0063318A"/>
    <w:rsid w:val="00647859"/>
    <w:rsid w:val="00682A98"/>
    <w:rsid w:val="006A0743"/>
    <w:rsid w:val="006E6F29"/>
    <w:rsid w:val="006F465F"/>
    <w:rsid w:val="006F4FB3"/>
    <w:rsid w:val="00712920"/>
    <w:rsid w:val="00713E6D"/>
    <w:rsid w:val="0071674F"/>
    <w:rsid w:val="00724A2D"/>
    <w:rsid w:val="00725E7B"/>
    <w:rsid w:val="00732A1B"/>
    <w:rsid w:val="007467F7"/>
    <w:rsid w:val="007705A0"/>
    <w:rsid w:val="00777DDF"/>
    <w:rsid w:val="007938FB"/>
    <w:rsid w:val="007A20E1"/>
    <w:rsid w:val="007A708C"/>
    <w:rsid w:val="007B60AA"/>
    <w:rsid w:val="007D2847"/>
    <w:rsid w:val="008017D0"/>
    <w:rsid w:val="00804133"/>
    <w:rsid w:val="00810547"/>
    <w:rsid w:val="00824A06"/>
    <w:rsid w:val="0085063B"/>
    <w:rsid w:val="00853455"/>
    <w:rsid w:val="008919A2"/>
    <w:rsid w:val="008A05CE"/>
    <w:rsid w:val="008A1F58"/>
    <w:rsid w:val="008D0D0A"/>
    <w:rsid w:val="008E7171"/>
    <w:rsid w:val="00900E91"/>
    <w:rsid w:val="00906371"/>
    <w:rsid w:val="00911A59"/>
    <w:rsid w:val="00913B44"/>
    <w:rsid w:val="00926613"/>
    <w:rsid w:val="0093538D"/>
    <w:rsid w:val="009373D6"/>
    <w:rsid w:val="00940114"/>
    <w:rsid w:val="00942B93"/>
    <w:rsid w:val="00945A7A"/>
    <w:rsid w:val="00951139"/>
    <w:rsid w:val="00964B58"/>
    <w:rsid w:val="00966745"/>
    <w:rsid w:val="00974536"/>
    <w:rsid w:val="009866C8"/>
    <w:rsid w:val="009A4F23"/>
    <w:rsid w:val="009A787A"/>
    <w:rsid w:val="009B617A"/>
    <w:rsid w:val="009E1407"/>
    <w:rsid w:val="00A00D2A"/>
    <w:rsid w:val="00A12953"/>
    <w:rsid w:val="00A1365F"/>
    <w:rsid w:val="00A1394F"/>
    <w:rsid w:val="00A150FD"/>
    <w:rsid w:val="00A40436"/>
    <w:rsid w:val="00A447D5"/>
    <w:rsid w:val="00A51233"/>
    <w:rsid w:val="00A659FD"/>
    <w:rsid w:val="00A77F76"/>
    <w:rsid w:val="00A81FF2"/>
    <w:rsid w:val="00A84323"/>
    <w:rsid w:val="00A857F7"/>
    <w:rsid w:val="00A94F04"/>
    <w:rsid w:val="00AA4D45"/>
    <w:rsid w:val="00AB64A5"/>
    <w:rsid w:val="00AC3D5A"/>
    <w:rsid w:val="00AC6F23"/>
    <w:rsid w:val="00AC7845"/>
    <w:rsid w:val="00AD2639"/>
    <w:rsid w:val="00AF046F"/>
    <w:rsid w:val="00AF5FC4"/>
    <w:rsid w:val="00B011BF"/>
    <w:rsid w:val="00B10118"/>
    <w:rsid w:val="00B2552D"/>
    <w:rsid w:val="00B34702"/>
    <w:rsid w:val="00B363AD"/>
    <w:rsid w:val="00B477EA"/>
    <w:rsid w:val="00B66D3C"/>
    <w:rsid w:val="00B6763E"/>
    <w:rsid w:val="00B76128"/>
    <w:rsid w:val="00B83209"/>
    <w:rsid w:val="00BB1D8F"/>
    <w:rsid w:val="00BB255F"/>
    <w:rsid w:val="00BB6158"/>
    <w:rsid w:val="00BC081C"/>
    <w:rsid w:val="00BC354F"/>
    <w:rsid w:val="00BD3E52"/>
    <w:rsid w:val="00BD7067"/>
    <w:rsid w:val="00BE157C"/>
    <w:rsid w:val="00BF11EA"/>
    <w:rsid w:val="00C460B8"/>
    <w:rsid w:val="00C520F1"/>
    <w:rsid w:val="00C61E68"/>
    <w:rsid w:val="00CB3B61"/>
    <w:rsid w:val="00CB5272"/>
    <w:rsid w:val="00CC45C2"/>
    <w:rsid w:val="00CF0142"/>
    <w:rsid w:val="00CF0E14"/>
    <w:rsid w:val="00CF1453"/>
    <w:rsid w:val="00CF7C37"/>
    <w:rsid w:val="00D12920"/>
    <w:rsid w:val="00D31765"/>
    <w:rsid w:val="00D60E3C"/>
    <w:rsid w:val="00D60EDA"/>
    <w:rsid w:val="00D65AD3"/>
    <w:rsid w:val="00D93010"/>
    <w:rsid w:val="00D9432B"/>
    <w:rsid w:val="00DC70A3"/>
    <w:rsid w:val="00DE241C"/>
    <w:rsid w:val="00E111CB"/>
    <w:rsid w:val="00E25062"/>
    <w:rsid w:val="00E30C8B"/>
    <w:rsid w:val="00E371DA"/>
    <w:rsid w:val="00E6678B"/>
    <w:rsid w:val="00E8716E"/>
    <w:rsid w:val="00E911AD"/>
    <w:rsid w:val="00E91F46"/>
    <w:rsid w:val="00EA0F42"/>
    <w:rsid w:val="00EC2D61"/>
    <w:rsid w:val="00EC6FC8"/>
    <w:rsid w:val="00ED61DE"/>
    <w:rsid w:val="00ED6FDD"/>
    <w:rsid w:val="00F14943"/>
    <w:rsid w:val="00F443A7"/>
    <w:rsid w:val="00F443E0"/>
    <w:rsid w:val="00F47906"/>
    <w:rsid w:val="00F666D8"/>
    <w:rsid w:val="00F67DCF"/>
    <w:rsid w:val="00F7558A"/>
    <w:rsid w:val="00FA2BD1"/>
    <w:rsid w:val="00FA4537"/>
    <w:rsid w:val="00FA5679"/>
    <w:rsid w:val="00FB0456"/>
    <w:rsid w:val="00FB4C0E"/>
    <w:rsid w:val="00FD05F1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A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3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4537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A45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A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20E1"/>
    <w:rPr>
      <w:i/>
      <w:iCs/>
    </w:rPr>
  </w:style>
  <w:style w:type="character" w:styleId="Hyperlink">
    <w:name w:val="Hyperlink"/>
    <w:basedOn w:val="DefaultParagraphFont"/>
    <w:uiPriority w:val="99"/>
    <w:unhideWhenUsed/>
    <w:rsid w:val="000E3533"/>
    <w:rPr>
      <w:color w:val="0563C1" w:themeColor="hyperlink"/>
      <w:u w:val="single"/>
    </w:rPr>
  </w:style>
  <w:style w:type="character" w:customStyle="1" w:styleId="screenreader-only">
    <w:name w:val="screenreader-only"/>
    <w:basedOn w:val="DefaultParagraphFont"/>
    <w:rsid w:val="00215DBA"/>
  </w:style>
  <w:style w:type="character" w:customStyle="1" w:styleId="name">
    <w:name w:val="name"/>
    <w:basedOn w:val="DefaultParagraphFont"/>
    <w:rsid w:val="00215DBA"/>
  </w:style>
  <w:style w:type="character" w:customStyle="1" w:styleId="questionpointsholder">
    <w:name w:val="question_points_holder"/>
    <w:basedOn w:val="DefaultParagraphFont"/>
    <w:rsid w:val="00215DBA"/>
  </w:style>
  <w:style w:type="character" w:customStyle="1" w:styleId="points">
    <w:name w:val="points"/>
    <w:basedOn w:val="DefaultParagraphFont"/>
    <w:rsid w:val="0021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25</cp:revision>
  <cp:lastPrinted>2017-09-20T13:48:00Z</cp:lastPrinted>
  <dcterms:created xsi:type="dcterms:W3CDTF">2018-02-28T21:16:00Z</dcterms:created>
  <dcterms:modified xsi:type="dcterms:W3CDTF">2018-03-01T02:30:00Z</dcterms:modified>
</cp:coreProperties>
</file>